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4.xml" ContentType="application/vnd.openxmlformats-officedocument.wordprocessingml.footer+xml"/>
  <Override PartName="/word/header5.xml" ContentType="application/vnd.openxmlformats-officedocument.wordprocessingml.header+xml"/>
  <Override PartName="/word/styles.xml" ContentType="application/vnd.openxmlformats-officedocument.wordprocessingml.styles+xml"/>
  <Override PartName="/word/embeddings/oleObject1.xlsx" ContentType="application/vnd.openxmlformats-officedocument.spreadsheetml.sheet"/>
  <Override PartName="/word/settings.xml" ContentType="application/vnd.openxmlformats-officedocument.wordprocessingml.settings+xml"/>
  <Override PartName="/word/footer1.xml" ContentType="application/vnd.openxmlformats-officedocument.wordprocessingml.footer+xml"/>
  <Override PartName="/word/numbering.xml" ContentType="application/vnd.openxmlformats-officedocument.wordprocessingml.numbering+xml"/>
  <Override PartName="/word/footer5.xml" ContentType="application/vnd.openxmlformats-officedocument.wordprocessingml.footer+xml"/>
  <Override PartName="/word/document.xml" ContentType="application/vnd.openxmlformats-officedocument.wordprocessingml.document.main+xml"/>
  <Override PartName="/word/header2.xml" ContentType="application/vnd.openxmlformats-officedocument.wordprocessingml.header+xml"/>
  <Override PartName="/word/media/image1.emf" ContentType="image/x-emf"/>
  <Override PartName="/word/fontTable.xml" ContentType="application/vnd.openxmlformats-officedocument.wordprocessingml.fontTable+xml"/>
  <Override PartName="/word/header3.xml" ContentType="application/vnd.openxmlformats-officedocument.wordprocessingml.head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true"/>
        <w:keepLines/>
        <w:tabs>
          <w:tab w:val="clear" w:pos="720"/>
          <w:tab w:val="left" w:pos="3969" w:leader="none"/>
        </w:tabs>
        <w:spacing w:lineRule="auto" w:line="240" w:before="0" w:after="0"/>
        <w:contextualSpacing/>
        <w:jc w:val="center"/>
        <w:rPr>
          <w:rFonts w:ascii="Times New Roman" w:hAnsi="Times New Roman" w:cs="Times New Roman"/>
          <w:b/>
          <w:b/>
          <w:sz w:val="28"/>
          <w:szCs w:val="28"/>
        </w:rPr>
      </w:pPr>
      <w:bookmarkStart w:id="0" w:name="bookmark0"/>
      <w:r>
        <w:rPr>
          <w:rFonts w:cs="Times New Roman" w:ascii="Times New Roman" w:hAnsi="Times New Roman"/>
          <w:b/>
          <w:sz w:val="28"/>
          <w:szCs w:val="28"/>
        </w:rPr>
        <w:t xml:space="preserve"> </w:t>
      </w:r>
      <w:r>
        <w:rPr>
          <w:rFonts w:cs="Times New Roman" w:ascii="Times New Roman" w:hAnsi="Times New Roman"/>
          <w:b/>
          <w:sz w:val="28"/>
          <w:szCs w:val="28"/>
        </w:rPr>
        <w:t>ДОГОВОР №</w:t>
      </w:r>
      <w:bookmarkEnd w:id="0"/>
    </w:p>
    <w:p>
      <w:pPr>
        <w:pStyle w:val="Normal"/>
        <w:keepNext w:val="true"/>
        <w:keepLines/>
        <w:tabs>
          <w:tab w:val="clear" w:pos="720"/>
          <w:tab w:val="left" w:pos="3969" w:leader="none"/>
        </w:tabs>
        <w:spacing w:lineRule="auto" w:line="240" w:before="0" w:after="0"/>
        <w:contextualSpacing/>
        <w:jc w:val="center"/>
        <w:rPr>
          <w:rFonts w:ascii="Times New Roman" w:hAnsi="Times New Roman" w:cs="Times New Roman"/>
          <w:b/>
          <w:b/>
          <w:sz w:val="28"/>
          <w:szCs w:val="28"/>
        </w:rPr>
      </w:pPr>
      <w:r>
        <w:rPr>
          <w:rFonts w:cs="Times New Roman" w:ascii="Times New Roman" w:hAnsi="Times New Roman"/>
          <w:b/>
          <w:sz w:val="28"/>
          <w:szCs w:val="28"/>
        </w:rPr>
        <w:t>на техническую охрану</w:t>
      </w:r>
    </w:p>
    <w:p>
      <w:pPr>
        <w:pStyle w:val="Normal"/>
        <w:keepNext w:val="true"/>
        <w:keepLines/>
        <w:tabs>
          <w:tab w:val="clear" w:pos="720"/>
          <w:tab w:val="left" w:pos="3969" w:leader="none"/>
        </w:tabs>
        <w:spacing w:lineRule="auto" w:line="312" w:before="0" w:after="0"/>
        <w:contextualSpacing/>
        <w:jc w:val="center"/>
        <w:rPr>
          <w:rFonts w:ascii="Times New Roman" w:hAnsi="Times New Roman" w:cs="Times New Roman"/>
          <w:b/>
          <w:b/>
          <w:sz w:val="28"/>
          <w:szCs w:val="28"/>
        </w:rPr>
      </w:pPr>
      <w:r>
        <w:rPr>
          <w:rFonts w:cs="Times New Roman" w:ascii="Times New Roman" w:hAnsi="Times New Roman"/>
          <w:b/>
          <w:sz w:val="28"/>
          <w:szCs w:val="28"/>
        </w:rPr>
      </w:r>
    </w:p>
    <w:p>
      <w:pPr>
        <w:pStyle w:val="Normal"/>
        <w:keepNext w:val="true"/>
        <w:keepLines/>
        <w:widowControl/>
        <w:tabs>
          <w:tab w:val="clear" w:pos="720"/>
          <w:tab w:val="left" w:pos="3969" w:leader="none"/>
        </w:tabs>
        <w:suppressAutoHyphens w:val="true"/>
        <w:bidi w:val="0"/>
        <w:spacing w:lineRule="auto" w:line="312" w:before="0" w:after="0"/>
        <w:ind w:left="0" w:right="-283" w:hanging="0"/>
        <w:contextualSpacing/>
        <w:jc w:val="both"/>
        <w:rPr>
          <w:rFonts w:ascii="Times New Roman" w:hAnsi="Times New Roman" w:cs="Times New Roman"/>
          <w:sz w:val="28"/>
          <w:szCs w:val="28"/>
        </w:rPr>
      </w:pPr>
      <w:r>
        <w:rPr>
          <w:rFonts w:cs="Times New Roman" w:ascii="Times New Roman" w:hAnsi="Times New Roman"/>
          <w:sz w:val="28"/>
          <w:szCs w:val="28"/>
        </w:rPr>
        <w:t>г. Реутов</w:t>
        <w:tab/>
        <w:tab/>
        <w:t xml:space="preserve">                                 «___»____________ 202</w:t>
      </w:r>
      <w:r>
        <w:rPr>
          <w:rFonts w:cs="Times New Roman" w:ascii="Times New Roman" w:hAnsi="Times New Roman"/>
          <w:sz w:val="28"/>
          <w:szCs w:val="28"/>
        </w:rPr>
        <w:t>5</w:t>
      </w:r>
      <w:r>
        <w:rPr>
          <w:rFonts w:cs="Times New Roman" w:ascii="Times New Roman" w:hAnsi="Times New Roman"/>
          <w:sz w:val="28"/>
          <w:szCs w:val="28"/>
        </w:rPr>
        <w:t xml:space="preserve"> г.</w:t>
      </w:r>
    </w:p>
    <w:p>
      <w:pPr>
        <w:pStyle w:val="Normal"/>
        <w:keepNext w:val="true"/>
        <w:keepLines/>
        <w:tabs>
          <w:tab w:val="clear" w:pos="720"/>
          <w:tab w:val="left" w:pos="3969" w:leader="none"/>
          <w:tab w:val="left" w:pos="7095" w:leader="none"/>
        </w:tabs>
        <w:spacing w:lineRule="auto" w:line="240" w:before="0" w:after="0"/>
        <w:ind w:left="0" w:right="0" w:firstLine="709"/>
        <w:contextualSpacing/>
        <w:jc w:val="both"/>
        <w:rPr>
          <w:rFonts w:ascii="Times New Roman" w:hAnsi="Times New Roman"/>
          <w:sz w:val="28"/>
          <w:szCs w:val="28"/>
        </w:rPr>
      </w:pPr>
      <w:r>
        <w:rPr>
          <w:rFonts w:ascii="Times New Roman" w:hAnsi="Times New Roman"/>
          <w:sz w:val="28"/>
          <w:szCs w:val="28"/>
        </w:rPr>
      </w:r>
    </w:p>
    <w:p>
      <w:pPr>
        <w:pStyle w:val="Normal"/>
        <w:tabs>
          <w:tab w:val="clear" w:pos="720"/>
          <w:tab w:val="left" w:pos="3969" w:leader="none"/>
          <w:tab w:val="left" w:pos="7095" w:leader="none"/>
        </w:tabs>
        <w:spacing w:lineRule="auto" w:line="240" w:before="0" w:after="0"/>
        <w:ind w:left="0" w:right="0" w:firstLine="737"/>
        <w:jc w:val="both"/>
        <w:rPr/>
      </w:pPr>
      <w:r>
        <w:rPr>
          <w:rStyle w:val="Style14"/>
          <w:rFonts w:eastAsia="Times New Roman" w:ascii="Times New Roman" w:hAnsi="Times New Roman"/>
          <w:color w:val="000000"/>
          <w:sz w:val="28"/>
          <w:szCs w:val="28"/>
          <w:lang w:val="ru-RU" w:eastAsia="zh-CN" w:bidi="ar-SA"/>
        </w:rPr>
        <w:t>Ф</w:t>
      </w:r>
      <w:r>
        <w:rPr>
          <w:rStyle w:val="Style14"/>
          <w:rFonts w:eastAsia="Times New Roman" w:ascii="Times New Roman" w:hAnsi="Times New Roman"/>
          <w:color w:val="000000"/>
          <w:sz w:val="28"/>
          <w:szCs w:val="28"/>
          <w:lang w:val="ru-RU" w:eastAsia="zh-CN" w:bidi="ar-SA"/>
        </w:rPr>
        <w:t>едеральное государственное казенное учреждение «Управление вневедомственной охраны войск национальной гвардии Российской Федерации по Московской области» (далее - ФГКУ «УВО ВНГ России по Московской области»),</w:t>
      </w:r>
      <w:r>
        <w:rPr>
          <w:rStyle w:val="Style14"/>
          <w:rFonts w:eastAsia="Times New Roman" w:cs="Times New Roman" w:ascii="Times New Roman" w:hAnsi="Times New Roman"/>
          <w:b/>
          <w:bCs/>
          <w:color w:val="000000"/>
          <w:sz w:val="28"/>
          <w:szCs w:val="28"/>
          <w:highlight w:val="white"/>
          <w:lang w:val="ru-RU" w:eastAsia="zh-CN" w:bidi="ar-SA"/>
        </w:rPr>
        <w:t xml:space="preserve"> именуемое в дальнейшем</w:t>
      </w:r>
      <w:r>
        <w:rPr>
          <w:rStyle w:val="Style14"/>
          <w:rFonts w:eastAsia="Times New Roman" w:ascii="Times New Roman" w:hAnsi="Times New Roman"/>
          <w:color w:val="000000"/>
          <w:sz w:val="28"/>
          <w:szCs w:val="28"/>
          <w:lang w:val="ru-RU" w:eastAsia="zh-CN" w:bidi="ar-SA"/>
        </w:rPr>
        <w:t xml:space="preserve"> «</w:t>
      </w:r>
      <w:r>
        <w:rPr>
          <w:rStyle w:val="Style14"/>
          <w:rFonts w:eastAsia="Times New Roman" w:ascii="Times New Roman" w:hAnsi="Times New Roman"/>
          <w:b w:val="false"/>
          <w:color w:val="000000"/>
          <w:sz w:val="28"/>
          <w:szCs w:val="28"/>
          <w:lang w:val="ru-RU" w:eastAsia="zh-CN" w:bidi="ar-SA"/>
        </w:rPr>
        <w:t>Исполнитель»,_________________</w:t>
      </w:r>
      <w:r>
        <w:rPr>
          <w:rStyle w:val="Style14"/>
          <w:rFonts w:eastAsia="Times New Roman" w:ascii="Times New Roman" w:hAnsi="Times New Roman"/>
          <w:b w:val="false"/>
          <w:color w:val="000000"/>
          <w:sz w:val="28"/>
          <w:szCs w:val="28"/>
          <w:lang w:val="ru-RU" w:eastAsia="zh-CN" w:bidi="ar-SA"/>
        </w:rPr>
        <w:t xml:space="preserve">, </w:t>
      </w:r>
      <w:r>
        <w:rPr>
          <w:rStyle w:val="Style14"/>
          <w:rFonts w:eastAsia="Times New Roman" w:cs="Times New Roman" w:ascii="Times New Roman" w:hAnsi="Times New Roman"/>
          <w:b/>
          <w:bCs/>
          <w:color w:val="000000"/>
          <w:sz w:val="28"/>
          <w:szCs w:val="28"/>
          <w:highlight w:val="white"/>
          <w:lang w:val="ru-RU" w:eastAsia="zh-CN" w:bidi="ar-SA"/>
        </w:rPr>
        <w:t xml:space="preserve"> </w:t>
      </w:r>
      <w:r>
        <w:rPr>
          <w:rStyle w:val="Style14"/>
          <w:rFonts w:eastAsia="Times New Roman" w:ascii="Times New Roman" w:hAnsi="Times New Roman"/>
          <w:b w:val="false"/>
          <w:color w:val="000000"/>
          <w:sz w:val="28"/>
          <w:szCs w:val="28"/>
          <w:lang w:val="ru-RU" w:eastAsia="zh-CN" w:bidi="ar-SA"/>
        </w:rPr>
        <w:t>действующего на основании доверенности _____________</w:t>
      </w:r>
      <w:r>
        <w:rPr>
          <w:rStyle w:val="Style14"/>
          <w:rFonts w:eastAsia="Times New Roman" w:ascii="Times New Roman" w:hAnsi="Times New Roman"/>
          <w:b w:val="false"/>
          <w:color w:val="000000"/>
          <w:sz w:val="28"/>
          <w:szCs w:val="28"/>
          <w:lang w:val="ru-RU" w:eastAsia="zh-CN" w:bidi="ar-SA"/>
        </w:rPr>
        <w:t>,</w:t>
      </w:r>
      <w:r>
        <w:rPr>
          <w:rFonts w:cs="Times New Roman" w:ascii="Times New Roman" w:hAnsi="Times New Roman"/>
          <w:color w:val="111111"/>
          <w:sz w:val="28"/>
          <w:szCs w:val="28"/>
        </w:rPr>
        <w:t xml:space="preserve"> с одной стороны,</w:t>
      </w:r>
      <w:r>
        <w:rPr>
          <w:rFonts w:cs="Times New Roman" w:ascii="Times New Roman" w:hAnsi="Times New Roman"/>
          <w:sz w:val="28"/>
          <w:szCs w:val="28"/>
        </w:rPr>
        <w:t xml:space="preserve"> и</w:t>
      </w:r>
      <w:r>
        <w:rPr>
          <w:rStyle w:val="Style14"/>
          <w:rFonts w:ascii="Times New Roman" w:hAnsi="Times New Roman"/>
          <w:sz w:val="28"/>
          <w:szCs w:val="28"/>
        </w:rPr>
        <w:t xml:space="preserve"> </w:t>
      </w:r>
      <w:r>
        <w:rPr>
          <w:rStyle w:val="Style14"/>
          <w:rFonts w:ascii="Times New Roman" w:hAnsi="Times New Roman"/>
          <w:sz w:val="28"/>
          <w:szCs w:val="28"/>
        </w:rPr>
        <w:t>______</w:t>
      </w:r>
      <w:r>
        <w:rPr>
          <w:rStyle w:val="Style14"/>
          <w:rFonts w:eastAsia="Times New Roman" w:cs="Times New Roman" w:ascii="Times New Roman" w:hAnsi="Times New Roman"/>
          <w:b/>
          <w:bCs/>
          <w:color w:val="000000"/>
          <w:sz w:val="28"/>
          <w:szCs w:val="28"/>
          <w:highlight w:val="white"/>
          <w:lang w:val="ru-RU" w:eastAsia="zh-CN" w:bidi="ar-SA"/>
        </w:rPr>
        <w:t>______________________</w:t>
      </w:r>
      <w:r>
        <w:rPr>
          <w:rStyle w:val="Style14"/>
          <w:rFonts w:eastAsia="Times New Roman" w:ascii="Times New Roman" w:hAnsi="Times New Roman"/>
          <w:color w:val="auto"/>
          <w:sz w:val="28"/>
          <w:szCs w:val="28"/>
          <w:lang w:val="ru-RU" w:eastAsia="zh-CN" w:bidi="ar-SA"/>
        </w:rPr>
        <w:t xml:space="preserve">, </w:t>
      </w:r>
      <w:r>
        <w:rPr>
          <w:rStyle w:val="Style14"/>
          <w:rFonts w:eastAsia="Times New Roman" w:ascii="Times New Roman" w:hAnsi="Times New Roman"/>
          <w:b w:val="false"/>
          <w:bCs w:val="false"/>
          <w:color w:val="auto"/>
          <w:sz w:val="28"/>
          <w:szCs w:val="28"/>
          <w:lang w:val="ru-RU" w:eastAsia="zh-CN" w:bidi="ar-SA"/>
        </w:rPr>
        <w:t>им</w:t>
      </w:r>
      <w:r>
        <w:rPr>
          <w:rStyle w:val="Style14"/>
          <w:rFonts w:cs="Times New Roman" w:ascii="Times New Roman" w:hAnsi="Times New Roman"/>
          <w:sz w:val="28"/>
          <w:szCs w:val="28"/>
        </w:rPr>
        <w:t>енуемое в дальнейшем «Заказчик», в лице генерального директора ________________</w:t>
      </w:r>
      <w:r>
        <w:rPr>
          <w:rStyle w:val="Style14"/>
          <w:rFonts w:eastAsia="Times New Roman" w:cs="Times New Roman" w:ascii="Times New Roman" w:hAnsi="Times New Roman"/>
          <w:color w:val="auto"/>
          <w:sz w:val="28"/>
          <w:szCs w:val="28"/>
          <w:lang w:val="ru-RU" w:eastAsia="zh-CN" w:bidi="ar-SA"/>
        </w:rPr>
        <w:t xml:space="preserve"> действующего</w:t>
      </w:r>
      <w:r>
        <w:rPr>
          <w:rStyle w:val="Style14"/>
          <w:rFonts w:cs="Times New Roman" w:ascii="Times New Roman" w:hAnsi="Times New Roman"/>
          <w:color w:val="111111"/>
          <w:sz w:val="28"/>
          <w:szCs w:val="28"/>
        </w:rPr>
        <w:t xml:space="preserve"> на основании Устава,</w:t>
      </w:r>
      <w:r>
        <w:rPr>
          <w:rStyle w:val="Style14"/>
          <w:rFonts w:ascii="Times New Roman" w:hAnsi="Times New Roman"/>
          <w:b w:val="false"/>
          <w:sz w:val="28"/>
          <w:szCs w:val="28"/>
        </w:rPr>
        <w:t xml:space="preserve"> </w:t>
      </w:r>
      <w:r>
        <w:rPr>
          <w:rFonts w:cs="Times New Roman" w:ascii="Times New Roman" w:hAnsi="Times New Roman"/>
          <w:sz w:val="28"/>
          <w:szCs w:val="28"/>
        </w:rPr>
        <w:t>с другой стороны, совместно именуемые «Стороны», заключили настоящий Договор о нижеследующем:</w:t>
      </w:r>
    </w:p>
    <w:p>
      <w:pPr>
        <w:pStyle w:val="Normal"/>
        <w:keepNext w:val="true"/>
        <w:keepLines/>
        <w:tabs>
          <w:tab w:val="clear" w:pos="720"/>
          <w:tab w:val="left" w:pos="3969" w:leader="none"/>
        </w:tabs>
        <w:spacing w:lineRule="auto" w:line="240" w:before="0" w:after="0"/>
        <w:ind w:left="0" w:right="0" w:firstLine="737"/>
        <w:jc w:val="both"/>
        <w:rPr>
          <w:rFonts w:ascii="Times New Roman" w:hAnsi="Times New Roman" w:cs="Times New Roman"/>
          <w:b/>
          <w:b/>
          <w:bCs/>
          <w:sz w:val="28"/>
          <w:szCs w:val="28"/>
          <w:highlight w:val="white"/>
        </w:rPr>
      </w:pPr>
      <w:r>
        <w:rPr>
          <w:rFonts w:cs="Times New Roman" w:ascii="Times New Roman" w:hAnsi="Times New Roman"/>
          <w:b/>
          <w:bCs/>
          <w:sz w:val="28"/>
          <w:szCs w:val="28"/>
          <w:highlight w:val="white"/>
        </w:rPr>
      </w:r>
    </w:p>
    <w:p>
      <w:pPr>
        <w:pStyle w:val="Style27"/>
        <w:keepNext w:val="true"/>
        <w:keepLines/>
        <w:numPr>
          <w:ilvl w:val="0"/>
          <w:numId w:val="3"/>
        </w:numPr>
        <w:tabs>
          <w:tab w:val="clear" w:pos="720"/>
          <w:tab w:val="left" w:pos="3969" w:leader="none"/>
        </w:tabs>
        <w:spacing w:lineRule="auto" w:line="240" w:before="0" w:after="0"/>
        <w:ind w:left="0" w:right="0" w:firstLine="737"/>
        <w:jc w:val="both"/>
        <w:rPr>
          <w:rFonts w:ascii="Times New Roman" w:hAnsi="Times New Roman" w:cs="Times New Roman"/>
          <w:b/>
          <w:b/>
          <w:sz w:val="28"/>
          <w:szCs w:val="28"/>
        </w:rPr>
      </w:pPr>
      <w:bookmarkStart w:id="1" w:name="bookmark1"/>
      <w:r>
        <w:rPr>
          <w:rFonts w:cs="Times New Roman" w:ascii="Times New Roman" w:hAnsi="Times New Roman"/>
          <w:b/>
          <w:sz w:val="28"/>
          <w:szCs w:val="28"/>
        </w:rPr>
        <w:t>ПРЕДМЕТ ДОГОВОРА</w:t>
      </w:r>
      <w:bookmarkEnd w:id="1"/>
    </w:p>
    <w:p>
      <w:pPr>
        <w:pStyle w:val="Style27"/>
        <w:numPr>
          <w:ilvl w:val="0"/>
          <w:numId w:val="0"/>
        </w:numPr>
        <w:tabs>
          <w:tab w:val="clear" w:pos="720"/>
          <w:tab w:val="left" w:pos="3969" w:leader="none"/>
        </w:tabs>
        <w:spacing w:lineRule="auto" w:line="240" w:before="0" w:after="0"/>
        <w:ind w:left="4065" w:right="0" w:hanging="0"/>
        <w:jc w:val="both"/>
        <w:rPr>
          <w:rFonts w:ascii="Times New Roman" w:hAnsi="Times New Roman" w:cs="Times New Roman"/>
          <w:b/>
          <w:b/>
          <w:sz w:val="28"/>
          <w:szCs w:val="28"/>
        </w:rPr>
      </w:pPr>
      <w:r>
        <w:rPr>
          <w:rFonts w:cs="Times New Roman" w:ascii="Times New Roman" w:hAnsi="Times New Roman"/>
          <w:b/>
          <w:sz w:val="28"/>
          <w:szCs w:val="28"/>
        </w:rPr>
      </w:r>
    </w:p>
    <w:p>
      <w:pPr>
        <w:pStyle w:val="Normal"/>
        <w:keepNext w:val="true"/>
        <w:keepLines/>
        <w:tabs>
          <w:tab w:val="clear" w:pos="720"/>
          <w:tab w:val="left" w:pos="1701" w:leader="none"/>
          <w:tab w:val="left" w:pos="3969" w:leader="none"/>
        </w:tab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1.1. «Исполнитель» оказывает охранные услуги «Заказчику» в зданиях, помещениях, их частях или комбинациях (далее «Объект»), оборудованных системами охранной, и (или) тревожной и (или) пожарной сигнализации (далее «Комплекс»), указанных в акте обследования, который является неотъемлемой частью настоящего Договора (Приложение № 1 к настоящему Договору).</w:t>
      </w:r>
    </w:p>
    <w:p>
      <w:pPr>
        <w:pStyle w:val="Normal"/>
        <w:keepNext w:val="true"/>
        <w:keepLines/>
        <w:tabs>
          <w:tab w:val="clear" w:pos="720"/>
          <w:tab w:val="left" w:pos="1701" w:leader="none"/>
          <w:tab w:val="left" w:pos="3969" w:leader="none"/>
        </w:tabs>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1.2.</w:t>
      </w:r>
      <w:r>
        <w:rPr>
          <w:rFonts w:cs="Times New Roman" w:ascii="Times New Roman" w:hAnsi="Times New Roman"/>
          <w:b/>
          <w:sz w:val="28"/>
          <w:szCs w:val="28"/>
        </w:rPr>
        <w:t> </w:t>
      </w:r>
      <w:r>
        <w:rPr>
          <w:rFonts w:cs="Times New Roman" w:ascii="Times New Roman" w:hAnsi="Times New Roman"/>
          <w:sz w:val="28"/>
          <w:szCs w:val="28"/>
        </w:rPr>
        <w:t>Услуги, оказываемые «Исполнителем» по настоящему Договору заключаются:</w:t>
      </w:r>
    </w:p>
    <w:p>
      <w:pPr>
        <w:pStyle w:val="Normal"/>
        <w:keepNext w:val="true"/>
        <w:keepLines/>
        <w:tabs>
          <w:tab w:val="clear" w:pos="720"/>
          <w:tab w:val="left" w:pos="1701" w:leader="none"/>
          <w:tab w:val="left" w:pos="3969" w:leader="none"/>
        </w:tab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1.2.1. Охрана, путем оперативного реагирования группы задержания на сообщение о срабатывании охранно-пожарной сигнализации (сигнал «Тревога») с объектов юридических лиц;</w:t>
      </w:r>
    </w:p>
    <w:p>
      <w:pPr>
        <w:pStyle w:val="Normal"/>
        <w:keepNext w:val="true"/>
        <w:keepLines/>
        <w:tabs>
          <w:tab w:val="clear" w:pos="720"/>
          <w:tab w:val="left" w:pos="1701" w:leader="none"/>
          <w:tab w:val="left" w:pos="3969" w:leader="none"/>
        </w:tabs>
        <w:spacing w:lineRule="auto" w:line="240" w:before="0" w:after="0"/>
        <w:ind w:left="0" w:right="0" w:firstLine="737"/>
        <w:jc w:val="both"/>
        <w:rPr>
          <w:rFonts w:ascii="Times New Roman" w:hAnsi="Times New Roman" w:cs="Times New Roman"/>
          <w:color w:val="000000"/>
          <w:sz w:val="28"/>
          <w:szCs w:val="28"/>
        </w:rPr>
      </w:pPr>
      <w:r>
        <w:rPr>
          <w:rFonts w:cs="Times New Roman" w:ascii="Times New Roman" w:hAnsi="Times New Roman"/>
          <w:color w:val="000000"/>
          <w:sz w:val="28"/>
          <w:szCs w:val="28"/>
        </w:rPr>
        <w:t>1.2.2. Охрана, путем оперативного реагирования группы задержания на сообщение о срабатывании тревожной сигнализации (сигнал «Тревога») с объектов юридических лиц.</w:t>
      </w:r>
    </w:p>
    <w:p>
      <w:pPr>
        <w:pStyle w:val="Normal"/>
        <w:tabs>
          <w:tab w:val="clear" w:pos="720"/>
          <w:tab w:val="left" w:pos="1701" w:leader="none"/>
          <w:tab w:val="left" w:pos="3969" w:leader="none"/>
        </w:tabs>
        <w:spacing w:lineRule="auto" w:line="240" w:before="0" w:after="0"/>
        <w:ind w:left="0" w:right="0" w:firstLine="737"/>
        <w:jc w:val="both"/>
        <w:rPr>
          <w:rFonts w:ascii="Times New Roman" w:hAnsi="Times New Roman"/>
          <w:sz w:val="28"/>
          <w:szCs w:val="28"/>
        </w:rPr>
      </w:pPr>
      <w:r>
        <w:rPr>
          <w:rFonts w:ascii="Times New Roman" w:hAnsi="Times New Roman"/>
          <w:sz w:val="28"/>
          <w:szCs w:val="28"/>
        </w:rPr>
      </w:r>
    </w:p>
    <w:p>
      <w:pPr>
        <w:pStyle w:val="Normal"/>
        <w:keepNext w:val="true"/>
        <w:keepLines/>
        <w:numPr>
          <w:ilvl w:val="0"/>
          <w:numId w:val="3"/>
        </w:numPr>
        <w:tabs>
          <w:tab w:val="clear" w:pos="720"/>
          <w:tab w:val="left" w:pos="3969" w:leader="none"/>
        </w:tabs>
        <w:spacing w:lineRule="auto" w:line="240" w:before="0" w:after="0"/>
        <w:ind w:left="0" w:right="0" w:firstLine="737"/>
        <w:rPr>
          <w:rFonts w:ascii="Times New Roman" w:hAnsi="Times New Roman" w:cs="Times New Roman"/>
          <w:b/>
          <w:b/>
          <w:sz w:val="28"/>
          <w:szCs w:val="28"/>
        </w:rPr>
      </w:pPr>
      <w:bookmarkStart w:id="2" w:name="bookmark2"/>
      <w:r>
        <w:rPr>
          <w:rFonts w:cs="Times New Roman" w:ascii="Times New Roman" w:hAnsi="Times New Roman"/>
          <w:b/>
          <w:sz w:val="28"/>
          <w:szCs w:val="28"/>
        </w:rPr>
        <w:t>ОБЩИЕ ПОЛОЖЕНИЯ</w:t>
      </w:r>
    </w:p>
    <w:p>
      <w:pPr>
        <w:pStyle w:val="Normal"/>
        <w:tabs>
          <w:tab w:val="clear" w:pos="720"/>
          <w:tab w:val="left" w:pos="3969" w:leader="none"/>
        </w:tabs>
        <w:spacing w:lineRule="auto" w:line="240" w:before="0" w:after="0"/>
        <w:ind w:left="0" w:right="0" w:firstLine="737"/>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2.1. Требования, основанные на Федеральном законе «О войсках национальной гвардии Российской Федерации», нормативных актах Росгвардии по охранной деятельности и направленные на усиление охраны и укреплённости объекта, внедрению и содержанию средств охраны, соблюдению установленного режима охраны, являются обязательными для сторон.  </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2.2. Обследование технического состояния охраняемых объектов производится при необходимости, но не реже двух раз в год, представителями «Исполнителя» и «Заказчика» с составлением актов обследования, которые приобщаются к Договору и становятся неотъемлемой частью договора, с указанием в них вновь выявленных недостатков по технической укрепленности, работоспособности средств охранной сигнализации, а также необходимых мероприятий по их устранению и сроков выполнения этих мероприятий (Приложение № 1). </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2.3. Охрана объектов осуществляется в дни и часы, указанные в прилагаемом к договору перечне охраняемых объектов (Приложение № 2).</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2.4. Техническая укреплённость и оборудование объектов средствами охранной сигнализации, а также последующий ремонт этих средств производится за счет «Заказчика».</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2.5. «Заказчик» вправе устанавливать и изменять время охраны объектов, по согласованию с «Исполнителем» с внесением изменений в Приложение № 2 и № 3.</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r>
    </w:p>
    <w:p>
      <w:pPr>
        <w:pStyle w:val="Normal"/>
        <w:keepNext w:val="true"/>
        <w:keepLines/>
        <w:tabs>
          <w:tab w:val="clear" w:pos="720"/>
          <w:tab w:val="left" w:pos="3969" w:leader="none"/>
        </w:tabs>
        <w:spacing w:lineRule="auto" w:line="240" w:before="0" w:after="0"/>
        <w:ind w:left="0" w:right="0" w:firstLine="737"/>
        <w:jc w:val="both"/>
        <w:rPr>
          <w:rFonts w:ascii="Times New Roman" w:hAnsi="Times New Roman" w:cs="Times New Roman"/>
          <w:b/>
          <w:b/>
          <w:sz w:val="28"/>
          <w:szCs w:val="28"/>
        </w:rPr>
      </w:pPr>
      <w:bookmarkStart w:id="3" w:name="bookmark2"/>
      <w:r>
        <w:rPr>
          <w:rFonts w:cs="Times New Roman" w:ascii="Times New Roman" w:hAnsi="Times New Roman"/>
          <w:b/>
          <w:sz w:val="28"/>
          <w:szCs w:val="28"/>
        </w:rPr>
        <w:t>3. ОБЯЗАННОСТИ СТОРОН</w:t>
      </w:r>
      <w:bookmarkEnd w:id="3"/>
    </w:p>
    <w:p>
      <w:pPr>
        <w:pStyle w:val="Normal"/>
        <w:tabs>
          <w:tab w:val="clear" w:pos="720"/>
          <w:tab w:val="left" w:pos="3969" w:leader="none"/>
        </w:tabs>
        <w:spacing w:lineRule="auto" w:line="240" w:before="0" w:after="0"/>
        <w:ind w:left="0" w:right="0" w:firstLine="737"/>
        <w:jc w:val="both"/>
        <w:rPr>
          <w:rFonts w:ascii="Times New Roman" w:hAnsi="Times New Roman" w:cs="Times New Roman"/>
          <w:b/>
          <w:b/>
          <w:sz w:val="28"/>
          <w:szCs w:val="28"/>
        </w:rPr>
      </w:pPr>
      <w:r>
        <w:rPr>
          <w:rFonts w:cs="Times New Roman" w:ascii="Times New Roman" w:hAnsi="Times New Roman"/>
          <w:b/>
          <w:sz w:val="28"/>
          <w:szCs w:val="28"/>
        </w:rPr>
      </w:r>
    </w:p>
    <w:p>
      <w:pPr>
        <w:pStyle w:val="Normal"/>
        <w:keepNext w:val="true"/>
        <w:keepLines/>
        <w:tabs>
          <w:tab w:val="clear" w:pos="720"/>
          <w:tab w:val="left" w:pos="3969" w:leader="none"/>
        </w:tabs>
        <w:spacing w:lineRule="auto" w:line="240" w:before="0" w:after="0"/>
        <w:ind w:left="0" w:right="0" w:firstLine="737"/>
        <w:jc w:val="both"/>
        <w:rPr>
          <w:rFonts w:ascii="Times New Roman" w:hAnsi="Times New Roman" w:cs="Times New Roman"/>
          <w:b/>
          <w:b/>
          <w:sz w:val="28"/>
          <w:szCs w:val="28"/>
          <w:u w:val="single"/>
        </w:rPr>
      </w:pPr>
      <w:r>
        <w:rPr>
          <w:rFonts w:cs="Times New Roman" w:ascii="Times New Roman" w:hAnsi="Times New Roman"/>
          <w:b/>
          <w:sz w:val="28"/>
          <w:szCs w:val="28"/>
          <w:u w:val="single"/>
        </w:rPr>
        <w:t>3.1. «Исполнитель» обязуется:</w:t>
      </w:r>
    </w:p>
    <w:p>
      <w:pPr>
        <w:pStyle w:val="Normal"/>
        <w:keepNext w:val="true"/>
        <w:keepLines/>
        <w:tabs>
          <w:tab w:val="clear" w:pos="720"/>
          <w:tab w:val="left" w:pos="3969" w:leader="none"/>
        </w:tab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3.1.1. Принимать и регистрировать «тревожные сообщения», поступающие с «Объекта».</w:t>
      </w:r>
    </w:p>
    <w:p>
      <w:pPr>
        <w:pStyle w:val="Normal"/>
        <w:keepNext w:val="true"/>
        <w:keepLines/>
        <w:tabs>
          <w:tab w:val="clear" w:pos="720"/>
          <w:tab w:val="left" w:pos="3969" w:leader="none"/>
        </w:tab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3.1.2. При получении «тревожного» сообщения, обеспечить прибытие ГЗ к «Объекту» не позднее расчетного времени, указанного в Приложении № 2, для внешнего осмотра целостности «Объекта», а при необходимости – для принятия мер к задержанию лиц, совершающих противоправные действия в отношении охраняемого «Объекта».</w:t>
      </w:r>
    </w:p>
    <w:p>
      <w:pPr>
        <w:pStyle w:val="Normal"/>
        <w:shd w:fill="FFFFFF" w:val="clear"/>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3.1.3. При обнаружении признаков нарушения целостности «Объекта» сообщить об этом «Заказчику», и обеспечить неприкосновенность места происшествия до прибытия «Заказчика»</w:t>
      </w:r>
      <w:r>
        <w:rPr>
          <w:rFonts w:cs="Times New Roman" w:ascii="Times New Roman" w:hAnsi="Times New Roman"/>
          <w:color w:val="000000"/>
          <w:sz w:val="28"/>
          <w:szCs w:val="28"/>
        </w:rPr>
        <w:t>.</w:t>
      </w:r>
    </w:p>
    <w:p>
      <w:pPr>
        <w:pStyle w:val="Normal"/>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3.1.4. Совместно с представителем “Заказчика” производить вскрытие Объекта для внутреннего осмотра помещений с целью выяснения причин срабатывания сигнализации с составлением письменного Акта</w:t>
      </w:r>
      <w:r>
        <w:rPr>
          <w:rFonts w:cs="Times New Roman" w:ascii="Times New Roman" w:hAnsi="Times New Roman"/>
          <w:b/>
          <w:sz w:val="28"/>
          <w:szCs w:val="28"/>
        </w:rPr>
        <w:t xml:space="preserve"> </w:t>
      </w:r>
      <w:r>
        <w:rPr>
          <w:rFonts w:cs="Times New Roman" w:ascii="Times New Roman" w:hAnsi="Times New Roman"/>
          <w:sz w:val="28"/>
          <w:szCs w:val="28"/>
        </w:rPr>
        <w:t>осмотра охраняемого объекта в 2-х экземплярах по одному для каждой из сторон.</w:t>
      </w:r>
    </w:p>
    <w:p>
      <w:pPr>
        <w:pStyle w:val="Normal"/>
        <w:keepNext w:val="true"/>
        <w:keepLines/>
        <w:tabs>
          <w:tab w:val="clear" w:pos="720"/>
          <w:tab w:val="left" w:pos="3969" w:leader="none"/>
        </w:tabs>
        <w:spacing w:lineRule="auto" w:line="240" w:before="0" w:after="0"/>
        <w:ind w:left="0" w:right="0" w:firstLine="737"/>
        <w:jc w:val="both"/>
        <w:rPr>
          <w:rFonts w:ascii="Times New Roman" w:hAnsi="Times New Roman" w:cs="Times New Roman"/>
          <w:b/>
          <w:b/>
          <w:sz w:val="28"/>
          <w:szCs w:val="28"/>
          <w:u w:val="single"/>
        </w:rPr>
      </w:pPr>
      <w:r>
        <w:rPr>
          <w:rFonts w:cs="Times New Roman" w:ascii="Times New Roman" w:hAnsi="Times New Roman"/>
          <w:b/>
          <w:sz w:val="28"/>
          <w:szCs w:val="28"/>
          <w:u w:val="single"/>
        </w:rPr>
        <w:t xml:space="preserve">3.2. «Заказчик» обязуется: </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3.2.1. Осуществлять в установленные сроки, определенные Договором и актами обследования, мероприятия по технической укрепленности объектов и их оборудованию средствами сигнализации в соответствии с действующими нормативными документами, создавать надлежащие условия для обеспечения сохранности материальных ценностей и содействовать «Исполнителю» при выполнении им своих обязанностей. </w:t>
      </w:r>
    </w:p>
    <w:p>
      <w:pPr>
        <w:pStyle w:val="Normal"/>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3.2.2. Прибыть лично, либо о</w:t>
      </w:r>
      <w:r>
        <w:rPr>
          <w:rFonts w:cs="Times New Roman" w:ascii="Times New Roman" w:hAnsi="Times New Roman"/>
          <w:color w:val="000000"/>
          <w:sz w:val="28"/>
          <w:szCs w:val="28"/>
        </w:rPr>
        <w:t xml:space="preserve">беспечить прибытие на «Объект» уполномоченного представителя в возможно короткий срок, но не позднее чем через 1 час после </w:t>
      </w:r>
      <w:r>
        <w:rPr>
          <w:rFonts w:cs="Times New Roman" w:ascii="Times New Roman" w:hAnsi="Times New Roman"/>
          <w:sz w:val="28"/>
          <w:szCs w:val="28"/>
        </w:rPr>
        <w:t>получения сообщения об обнаружении «Исполнителем» признаков проникновения на охраняемый объект, а также при принятии «Исполнителем» мотивированного решения о необходимости осмотра и повторной сдачи «Объекта» на охрану.</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По истечении 1 часа, в случае невозможности прибытия «Заказчика» на «Объект», дальнейшая охрана «Объекта» осуществляется сотрудниками полиции за дополнительную плату по тарифу, указанному в Приложении № 4.</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3.2.3. В случае необходимости вскрытия «Объекта» в охраняемое время предупредить «Исполнителя» о намерении выключения «Комплекса» по телефону:   8-495-526-13-07.</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3.2.4. Обеспечить представителям «Исполнителя» возможность доступа на «Объект» в целях выполнения ими обязательств, принятых на себя в соответствии с настоящим Договором. </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3.2.5. Не разглашать посторонним лицам правила пользования сигнализацией и присвоенный условный номер объекта. </w:t>
      </w:r>
    </w:p>
    <w:p>
      <w:pPr>
        <w:pStyle w:val="Normal"/>
        <w:shd w:fill="FFFFFF" w:val="clear"/>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3.2.6. </w:t>
      </w:r>
      <w:r>
        <w:rPr>
          <w:rFonts w:cs="Times New Roman" w:ascii="Times New Roman" w:hAnsi="Times New Roman"/>
          <w:color w:val="000000"/>
          <w:sz w:val="28"/>
          <w:szCs w:val="28"/>
        </w:rPr>
        <w:t>Обеспечивать работоспособность сети электропитания, к которой подключено оборудование «Комплекса».</w:t>
      </w:r>
    </w:p>
    <w:p>
      <w:pPr>
        <w:pStyle w:val="Normal"/>
        <w:shd w:fill="FFFFFF" w:val="clear"/>
        <w:spacing w:lineRule="auto" w:line="240" w:before="0" w:after="0"/>
        <w:ind w:left="0" w:right="0" w:firstLine="737"/>
        <w:jc w:val="both"/>
        <w:rPr>
          <w:rFonts w:ascii="Times New Roman" w:hAnsi="Times New Roman"/>
          <w:sz w:val="28"/>
          <w:szCs w:val="28"/>
        </w:rPr>
      </w:pPr>
      <w:r>
        <w:rPr>
          <w:rFonts w:cs="Times New Roman" w:ascii="Times New Roman" w:hAnsi="Times New Roman"/>
          <w:color w:val="000000"/>
          <w:sz w:val="28"/>
          <w:szCs w:val="28"/>
        </w:rPr>
        <w:t>3.2.7. Проверять перед включением «Комплекса» в режим охраны, чтобы на «Объекте» не остались люди, включенные электроприборы, источники огня, запирать двери, окна, форточки, люки</w:t>
      </w:r>
      <w:r>
        <w:rPr>
          <w:rFonts w:cs="Times New Roman" w:ascii="Times New Roman" w:hAnsi="Times New Roman"/>
          <w:sz w:val="28"/>
          <w:szCs w:val="28"/>
        </w:rPr>
        <w:t xml:space="preserve"> и т.д. на запорные и замковые устройства.</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3.2.8. Своевременно производить оплату за оказанные «Исполнителем» услуги согласно условиям настоящего Договора.</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3.2.9. В течение срока действия Договора письменно сообщать «Исполнителю»:</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данные о контактных номерах телефонов доверенных лиц, уполномоченных осуществлять прием/сдачу «Объекта» под охрану, участвовать в осмотре и вскрытии «Объекта», составлять с «Исполнителем» совместные акты о предпринятых мерах;</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 данные об изменениях номеров телефонов и адресов доверенных лиц в течение 10 (десяти) календарных дней со дня наступления таких изменений. </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3.2.10. При обнаружении нарушения целостности «Объекта», факта кражи, уничтожения или повреждения имущества в результате проникновения на «Объект» посторонних лиц, сообщить об этом «Исполнителю» и обеспечить неприкосновенность места происшествия до прибытия представителя «Исполнителя».</w:t>
      </w:r>
    </w:p>
    <w:p>
      <w:pPr>
        <w:pStyle w:val="Normal"/>
        <w:keepNext w:val="true"/>
        <w:keepLines/>
        <w:tabs>
          <w:tab w:val="clear" w:pos="720"/>
          <w:tab w:val="left" w:pos="460" w:leader="none"/>
          <w:tab w:val="left" w:pos="3969" w:leader="none"/>
        </w:tab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3.2.11. Своевременно сообщать «Исполнителю» о возникших неисправностях «Комплекса» и обеспечивать проведение ремонтных и регламентных работ по техническому обслуживанию «Комплекса» по договору, заключенному с третьей стороной.</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3.2.12. Производить аварийно-восстановительный ремонт или замену «Комплекса»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«Объекта».</w:t>
      </w:r>
    </w:p>
    <w:p>
      <w:pPr>
        <w:pStyle w:val="Normal"/>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3.2.13. Уведомлять «Исполнителя» не позднее, чем за 15 (пятнадцать) рабочих дней о начале проведения мероприятий, направленных на ремонт помещений или переоборудование объектов, об изменении на них режима или профиля работы, появлении новых или изменении мест хранения ценностей, сдачи в аренду помещений или площадей другим юридическим или физическим лицам, а также выполнении работ, вследствие которых могут потребоваться дополнения или изменения в системе охраны объекта.</w:t>
      </w:r>
    </w:p>
    <w:p>
      <w:pPr>
        <w:pStyle w:val="Style32"/>
        <w:numPr>
          <w:ilvl w:val="0"/>
          <w:numId w:val="0"/>
        </w:numP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3.2.14. Выполнять мероприятия, указанные в предписаниях территориального органа внутренних дел и актах обследования.</w:t>
      </w:r>
    </w:p>
    <w:p>
      <w:pPr>
        <w:pStyle w:val="Style32"/>
        <w:numPr>
          <w:ilvl w:val="0"/>
          <w:numId w:val="0"/>
        </w:numPr>
        <w:spacing w:lineRule="auto" w:line="240" w:before="0" w:after="0"/>
        <w:ind w:left="0" w:right="0" w:firstLine="737"/>
        <w:jc w:val="both"/>
        <w:rPr/>
      </w:pPr>
      <w:r>
        <w:rPr>
          <w:rFonts w:cs="Times New Roman" w:ascii="Times New Roman" w:hAnsi="Times New Roman"/>
          <w:sz w:val="28"/>
          <w:szCs w:val="28"/>
        </w:rPr>
        <w:t xml:space="preserve">3.2.15. Заключить с третьим лицом договор на техническое обслуживание средств сигнализации, входящих в состав «Комплекса», установленного на «Объекте», на срок действия настоящего Договора. Передать «Исполнителю» копию договора на техническое обслуживание. Письменно уведомлять «Исполнителя» в трехдневный срок о вносимых изменениях, а также о расторжении договора на техническое обслуживание.  </w:t>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t>4. ПОРЯДОК ОПЛАТЫ</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4.1. Сумма Договора определяется в зависимости от количества объектов и времени их охраны и указывается в Расчете стоимости платы за охрану (Приложение № 3), которое является неотъемлемой частью Договора.</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4.2. Оплата за услуги, оказываемые «Исполнителем» по настоящему Договору, производится «Заказчиком» ежемесячно безналичным платежом в размере 100% авансового платежа до 10 числа текущего месяца, без выставления счета и акта об оказании услуг. Оплата производится не зависимо от того, находится ли  «Комплекс» в режиме охраны. Обязательства заказчика по оплате считаются выполненными с момента поступления денежных средств на лицевой счет «Исполнителя».</w:t>
      </w:r>
    </w:p>
    <w:p>
      <w:pPr>
        <w:pStyle w:val="Normal"/>
        <w:shd w:fill="FFFFFF" w:val="clear"/>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 xml:space="preserve">4.3. Оплата за услуги, оказанные «Исполнителем», связанные с выставлением физической охраны на объекты, производится на основании счета и подписанного Сторонами акта об оказании услуг в течение 5-ти </w:t>
      </w:r>
      <w:r>
        <w:rPr>
          <w:rFonts w:eastAsia="Times New Roman" w:cs="Times New Roman" w:ascii="Times New Roman" w:hAnsi="Times New Roman"/>
          <w:color w:val="auto"/>
          <w:sz w:val="28"/>
          <w:szCs w:val="28"/>
          <w:lang w:val="ru-RU" w:eastAsia="zh-CN" w:bidi="ar-SA"/>
        </w:rPr>
        <w:t>рабочих</w:t>
      </w:r>
      <w:r>
        <w:rPr>
          <w:rFonts w:cs="Times New Roman" w:ascii="Times New Roman" w:hAnsi="Times New Roman"/>
          <w:sz w:val="28"/>
          <w:szCs w:val="28"/>
        </w:rPr>
        <w:t xml:space="preserve"> дней со дня получения документов. Второй экземпляр подписанного Сторонами акта об оказании услуг должен быть предоставлен «Заказчиком» «Исполнителю» в течении 5-ти рабочих дней со дня его получения. В случае не предоставления акта об оказании услуг в установленный срок, услуга считается оказанной.</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4.4. Изменения стоимости за услуги по настоящему Договору производятся при изменении действующих тарифов, с уведомлением об этом «Заказчика», с указанием такого изменения. Если по истечении 30 календарных дней «Заказчик» продолжает пользоваться услугами, предоставляемыми «Исполнителем» в соответствии с настоящим Договором, то новый тариф автоматически считается принятым «Заказчиком». </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4.5. В случае досрочного расторжения настоящего Договора Сторонами производятся взаиморасчёты, исходя из объема фактически оказанных услуг на момент расторжения.</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4.6. Стоимость услуг «Исполнителя» не облагается НДС в соответствии с подпунктом 4 пункта 2 статьи 146 главы 21 части 2 Налогового кодекса Российской Федерации.</w:t>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t>5. ОТВЕТСТВЕННОСТЬ СТОРОН</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5.1. За ненадлежащее выполнение своих обязанностей по настоящему Договору Стороны несут ответственность в соответствии с законодательством Российской Федерации и условиями настоящего Договора.</w:t>
        <w:tab/>
      </w:r>
    </w:p>
    <w:p>
      <w:pPr>
        <w:pStyle w:val="Normal"/>
        <w:shd w:fill="FFFFFF" w:val="clear"/>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5.2. «Исполнитель»</w:t>
      </w:r>
      <w:r>
        <w:rPr>
          <w:rFonts w:cs="Times New Roman" w:ascii="Times New Roman" w:hAnsi="Times New Roman"/>
          <w:color w:val="FFFFFF"/>
          <w:sz w:val="28"/>
          <w:szCs w:val="28"/>
        </w:rPr>
        <w:t>..</w:t>
      </w:r>
      <w:r>
        <w:rPr>
          <w:rFonts w:cs="Times New Roman" w:ascii="Times New Roman" w:hAnsi="Times New Roman"/>
          <w:sz w:val="28"/>
          <w:szCs w:val="28"/>
        </w:rPr>
        <w:t>несет</w:t>
      </w:r>
      <w:r>
        <w:rPr>
          <w:rFonts w:cs="Times New Roman" w:ascii="Times New Roman" w:hAnsi="Times New Roman"/>
          <w:color w:val="FFFFFF"/>
          <w:sz w:val="28"/>
          <w:szCs w:val="28"/>
        </w:rPr>
        <w:t>..</w:t>
      </w:r>
      <w:r>
        <w:rPr>
          <w:rFonts w:cs="Times New Roman" w:ascii="Times New Roman" w:hAnsi="Times New Roman"/>
          <w:sz w:val="28"/>
          <w:szCs w:val="28"/>
        </w:rPr>
        <w:t>ответственность за ущерб, нанесенный охраняемому «Объекту» от кражи, повреждения или уничтожения имущества посторонними лицами, проникшими на охраняемый «Объект», в результате невыполнения или ненадлежащего выполнения «Исполнителем» обязанностей, предусмотренных условиями настоящего Договора, в размере прямого действительного ущерба, но не свыше стоимости оказываемых услуг за календарный год по данному «Объекту». При этом возмещение материального ущерба производится «Исполнителем» после вступления в силу решения суда, подтверждающего вину «Исполнителя».</w:t>
      </w:r>
    </w:p>
    <w:p>
      <w:pPr>
        <w:pStyle w:val="Normal"/>
        <w:shd w:fill="FFFFFF" w:val="clear"/>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5.3. За неправильные действия «Заказчика» или его доверенных лиц по управлению «Комплексом», при отсутствии явных признаков события, связанного с проникновением (нападением) на «Объект»,</w:t>
      </w:r>
      <w:r>
        <w:rPr>
          <w:rFonts w:ascii="Times New Roman" w:hAnsi="Times New Roman"/>
          <w:b/>
          <w:sz w:val="28"/>
          <w:szCs w:val="28"/>
        </w:rPr>
        <w:t xml:space="preserve"> </w:t>
      </w:r>
      <w:r>
        <w:rPr>
          <w:rFonts w:cs="Times New Roman" w:ascii="Times New Roman" w:hAnsi="Times New Roman"/>
          <w:sz w:val="28"/>
          <w:szCs w:val="28"/>
        </w:rPr>
        <w:t xml:space="preserve">повлекшие за собой выезд «ГЗ» «Заказчик» выплачивает «Исполнителю» стоимость ложного выезда, указанного в Приложении № 4 к договору.  </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5.4. В случае не прибытия «Заказчика» или его доверенного лица на «Объект» по вызову «Исполнителя» в течение одного часа с момента уведомления, «Заказчик» выплачивает «Исполнителю» компенсацию за услуги, оказанные «Исполнителем», связанные с выставлением физической охраны на «Объекте». </w:t>
      </w:r>
    </w:p>
    <w:p>
      <w:pPr>
        <w:pStyle w:val="Normal"/>
        <w:shd w:fill="FFFFFF" w:val="clear"/>
        <w:spacing w:lineRule="auto" w:line="240" w:before="0" w:after="0"/>
        <w:ind w:left="0" w:right="0" w:firstLine="737"/>
        <w:jc w:val="both"/>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t>6. ОБСТОЯТЕЛЬСТВА, ИСКЛЮЧАЮЩИЕ ОТВЕТСТВЕННОСТЬ</w:t>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 «Исполнитель» освобождается от ответственности в следующих случаях:</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6.1.1. При несоблюдении требований технической укрепленности «Объекта», невыполнении «Заказчиком» обязательств по настоящему Договору, предписаний и актов обследования уполномоченных органов, если действия (бездействие) «Заказчика» повлекли за собой кражу, повреждение или уничтожение имущества.</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6.1.2. Проникновение совершено во время, когда «Комплекс» не был поставлен «Заказчиком» в режим охраны, либо «Объект» оборудован только тревожной сигнализацией.</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6.1.3. Лица, проникшие на охраняемый «Объект», задержаны сотрудниками «Исполнителя».</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6.1.4. Ущерб нанесен «Исполнителю» вследствие неисправности «Комплекса» или «тревожное сообщение» не отправлено на ПЦН.</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6.1.5. «Исполнитель» не несет ответственности за личное имущество сотрудников «Заказчика» и имущество сторонних организаций.</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6.1.6. Не подлежит возмещению ущерб, наступивший вследствие правомерных действий «Исполнителя» по пресечению преступлений и других правонарушений. </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6.1.7. При причинении ущерба исключительно конструкциям и деталям, расположенным по внешнему периметру «Объекта» (замки, двери, окна и т. д.) при попытке проникновения на него посторонних лиц.</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6.1.8. При разглашении «Заказчиком» паролей, цифровых кодов, утери или передачи третьим лицам устройств персонального снятия «Объекта» с охраны.</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6.1.9. Расторжения, до истечения срока действия настоящего Договора, договора, заключенного с третьим лицом на техническое обслуживание «Комплекса», установленного на «Объекте».</w:t>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t>7. ОБСТОЯТЕЛЬСТВА НЕПРЕОДОЛИМОЙ СИЛЫ</w:t>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7.1. При возникновении обстоятельств непреодолимой силы действие Договора приостанавливается на время действия таких обстоятельств и их последствий и восстанавливается после их прекращения.</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7.2. Сторона, у которой возникли указанные обстоятельства, должна в течение 10 (десяти) рабочих дней письменно уведомить другую Сторону о наступлении и прекращении этих обстоятельств. Надлежащим доказательством наличия указанных выше обстоятельств являются документы соответствующих компетентных органов или организаций.</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7.3. Не уведомление или несвоевременное уведомление о наступлении обстоятельств непреодолимой силы лишает соответствующую Сторону права на освобождение от ответственности за частичное или полное неисполнение обязательств по настоящему Договору по причине указанных обстоятельств.</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7.4. В случае действия обстоятельств непреодолимой силы и их последствий свыше 1 (одного) календарного месяца, Стороны имеют право отказаться от дальнейшего выполнения взятых на себя обязательств и расторгнуть Договор, предварительно уведомив другую Сторону не позднее, чем за 1 (один) календарный месяц до даты расторжения Договора.</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7.5. Наличие обстоятельств непреодолимой силы, непосредственно повлиявших на выполнение настоящего Договора, освобождает Стороны от ответственности за его полное или частичное невыполнение.</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7.6. В случае чрезвычайных и непредотвратимых обстоятельств, в том числе объявленной на территории субъекта Российской Федерации военного положения или режима чрезвычайной ситуации, или фактической войны, ни одна из «Сторон» не несет ответственности перед другой «Стороной» за исполнение или ненадлежащее исполнение обязательств по настоящему Договору. Нормативный правовой акт, устанавливающий на территории Российской Федерации военное положение или режим чрезвычайной ситуации, является достаточным подтверждением наличия и продолжительности действия обстоятельств непреодолимой силы.</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t>8. СРОК ДЕЙСТВИЯ ДОГОВОРА И ПОРЯДОК ЕГО РАСТОРЖЕНИЯ</w:t>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spacing w:lineRule="auto" w:line="240" w:before="0" w:after="0"/>
        <w:ind w:left="0" w:right="0" w:firstLine="737"/>
        <w:jc w:val="both"/>
        <w:rPr>
          <w:rFonts w:ascii="Times New Roman" w:hAnsi="Times New Roman"/>
          <w:sz w:val="28"/>
          <w:szCs w:val="28"/>
        </w:rPr>
      </w:pPr>
      <w:r>
        <w:rPr>
          <w:rFonts w:cs="Times New Roman" w:ascii="Times New Roman" w:hAnsi="Times New Roman"/>
          <w:sz w:val="28"/>
          <w:szCs w:val="28"/>
        </w:rPr>
        <w:t>8.1. Настоящий Договор заключается сроком</w:t>
      </w:r>
      <w:r>
        <w:rPr>
          <w:rFonts w:cs="Times New Roman" w:ascii="Times New Roman" w:hAnsi="Times New Roman"/>
          <w:color w:val="000000"/>
          <w:sz w:val="28"/>
          <w:szCs w:val="28"/>
        </w:rPr>
        <w:t xml:space="preserve"> по 31 декабря 202</w:t>
      </w:r>
      <w:r>
        <w:rPr>
          <w:rFonts w:cs="Times New Roman" w:ascii="Times New Roman" w:hAnsi="Times New Roman"/>
          <w:color w:val="000000"/>
          <w:sz w:val="28"/>
          <w:szCs w:val="28"/>
        </w:rPr>
        <w:t>5</w:t>
      </w:r>
      <w:r>
        <w:rPr>
          <w:rFonts w:cs="Times New Roman" w:ascii="Times New Roman" w:hAnsi="Times New Roman"/>
          <w:color w:val="000000"/>
          <w:sz w:val="28"/>
          <w:szCs w:val="28"/>
        </w:rPr>
        <w:t xml:space="preserve"> года, вступает в силу с </w:t>
      </w:r>
      <w:r>
        <w:rPr>
          <w:rFonts w:cs="Times New Roman" w:ascii="Times New Roman" w:hAnsi="Times New Roman"/>
          <w:color w:val="C9211E"/>
          <w:sz w:val="28"/>
          <w:szCs w:val="28"/>
        </w:rPr>
        <w:t xml:space="preserve"> ___________</w:t>
      </w:r>
      <w:r>
        <w:rPr>
          <w:rFonts w:cs="Times New Roman" w:ascii="Times New Roman" w:hAnsi="Times New Roman"/>
          <w:color w:val="000000"/>
          <w:sz w:val="28"/>
          <w:szCs w:val="28"/>
        </w:rPr>
        <w:t>.</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8.2. Если ни одна из Сторон не заявит о своем намерении расторгнуть Договор в письменной форме за 30 календарных дней до окончания срока действия Договора, то Договор считается автоматически пролонгированным на последующий год.</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8.3. Настоящий Договор расторгается по соглашению Сторон или по инициативе одной из Сторон путем направления письменного уведомления за 30 (тридцать) календарных дней до момента расторжения, с обязательным проведением взаиморасчетов.</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8.4. «Исполнитель» незамедлительно расторгает Договор в одностороннем порядке с уведомлением «Заказчика» в случаях:</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8.4.1. Возникновения спора о праве собственности (пользования, владения, распоряжения) и (или) управления имуществом, являющимся объектом охраны, до момента разрешения спора в предусмотренном законом порядке.</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8.4.2. Неоднократного нарушения сроков оплаты «Заказчиком» услуг по настоящему Договору.</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8.4.3. Отказа «Заказчика» от заключения соглашения по изменению суммы Договора в связи с изменением тарифов на охрану.</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8.5. С момента издания нормативного правового акта, устанавливающего на территории субъекта Российской Федерации военное положение или режим чрезвычайной ситуации, Договор считается незамедлительно расторгнутым.</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t>9. ПРОЧИЕ УСЛОВИЯ</w:t>
      </w:r>
    </w:p>
    <w:p>
      <w:pPr>
        <w:pStyle w:val="Normal"/>
        <w:shd w:fill="FFFFFF" w:val="clear"/>
        <w:spacing w:lineRule="auto" w:line="240" w:before="0" w:after="0"/>
        <w:ind w:left="0" w:right="0" w:firstLine="737"/>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9.1. Споры, возникающие в процессе исполнения обязательств по настоящему Договору, разрешаются путем переговоров. В случае не достижения согласия в результате переговоров, стороны принимают меры по досудебному урегулированию спора, а именно: Сторона, права которой нарушены, направляет в адрес другой Стороны претензию в письменном виде с изложением своих требований</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9.2. Сторона, нарушившая условия договора, в течении 10 (десять) календарных дней со дня получения претензии, удовлетворяет предъявленные требования либо письменно уведомляет Сторону, права которой нарушены, об отказе от удовлетворения требований.</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9.3. Претензия и ответ на претензию направляются Сторонами друг другу любым доступным способом, в возможно короткие сроки с подтверждением получения.</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9.4. Если по истечению вышеуказанного срока, предъявленные требования не удовлетворены, либо ответ об отказе от удовлетворения требований не получен Сторона, права которой нарушены, имеет право передать решение спорного вопроса на рассмотрение Арбитражного суда Московской области в порядке, предусмотренном законодательством Российской Федерации.</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9.5. Стороны признают юридическую силу за копиями документов, полученных по электронной почте или факсу, признают их равенство с оригиналами документов, оформленных на бумажных носителях.</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9.6. Все изменения и дополнения к настоящему Договору оформляются в письменной форме в виде дополнительного соглашения, за исключением пункта 4.4. Договора.</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9.7. В случае внесения изменений в учредительные документы, изменения местонахождения, банковских реквизитов, смены руководителей, «Сторона» у которой произошли такие изменения, письменно уведомляет другую «Сторону» в течение 5 (пять) рабочих дней после внесения таких изменений. В данном случае заключение Дополнительного соглашения не требуется.</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9.8. По всем вопросам, неурегулированным настоящим Договором, стороны руководствуются законодательством Российской Федерации.</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9.9. Настоящий договор составлен в 2-х (двух) экземплярах, имеющих одинаковую юридическую силу, по одному экземпляру для каждой из сторон.</w:t>
      </w:r>
    </w:p>
    <w:p>
      <w:pPr>
        <w:pStyle w:val="Normal"/>
        <w:shd w:fill="FFFFFF" w:val="clear"/>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9.10. К настоящему Договору прилагаются и являются его неотъемлемой частью:</w:t>
      </w:r>
    </w:p>
    <w:p>
      <w:pPr>
        <w:pStyle w:val="Normal"/>
        <w:keepNext w:val="true"/>
        <w:keepLine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1. Приложение № 1 – Акт</w:t>
      </w:r>
      <w:r>
        <w:rPr>
          <w:rFonts w:cs="Times New Roman" w:ascii="Times New Roman" w:hAnsi="Times New Roman"/>
          <w:b w:val="false"/>
          <w:bCs w:val="false"/>
          <w:sz w:val="28"/>
          <w:szCs w:val="28"/>
        </w:rPr>
        <w:t xml:space="preserve"> </w:t>
      </w:r>
      <w:r>
        <w:rPr>
          <w:rFonts w:cs="Times New Roman" w:ascii="Times New Roman" w:hAnsi="Times New Roman"/>
          <w:b w:val="false"/>
          <w:bCs w:val="false"/>
          <w:sz w:val="28"/>
          <w:szCs w:val="28"/>
        </w:rPr>
        <w:t>переодического осмотра (</w:t>
      </w:r>
      <w:r>
        <w:rPr>
          <w:rFonts w:cs="Times New Roman" w:ascii="Times New Roman" w:hAnsi="Times New Roman"/>
          <w:b w:val="false"/>
          <w:bCs w:val="false"/>
          <w:sz w:val="28"/>
          <w:szCs w:val="28"/>
        </w:rPr>
        <w:t>обследования</w:t>
      </w:r>
      <w:r>
        <w:rPr>
          <w:rFonts w:cs="Times New Roman" w:ascii="Times New Roman" w:hAnsi="Times New Roman"/>
          <w:b w:val="false"/>
          <w:bCs w:val="false"/>
          <w:sz w:val="28"/>
          <w:szCs w:val="28"/>
        </w:rPr>
        <w:t>)</w:t>
      </w:r>
      <w:r>
        <w:rPr>
          <w:rFonts w:cs="Times New Roman" w:ascii="Times New Roman" w:hAnsi="Times New Roman"/>
          <w:b w:val="false"/>
          <w:bCs w:val="false"/>
          <w:sz w:val="28"/>
          <w:szCs w:val="28"/>
        </w:rPr>
        <w:t xml:space="preserve"> ТСО объекта </w:t>
      </w:r>
      <w:r>
        <w:rPr>
          <w:rFonts w:cs="Times New Roman" w:ascii="Times New Roman" w:hAnsi="Times New Roman"/>
          <w:b w:val="false"/>
          <w:bCs w:val="false"/>
          <w:sz w:val="28"/>
          <w:szCs w:val="28"/>
        </w:rPr>
        <w:t>(МПХИГ)</w:t>
      </w:r>
      <w:r>
        <w:rPr>
          <w:rFonts w:cs="Times New Roman" w:ascii="Times New Roman" w:hAnsi="Times New Roman"/>
          <w:sz w:val="28"/>
          <w:szCs w:val="28"/>
        </w:rPr>
        <w:t xml:space="preserve"> </w:t>
      </w:r>
    </w:p>
    <w:p>
      <w:pPr>
        <w:pStyle w:val="Normal"/>
        <w:keepNext w:val="true"/>
        <w:keepLine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2. Приложение № 2 – Перечень объектов, передаваемых под охрану.</w:t>
      </w:r>
    </w:p>
    <w:p>
      <w:pPr>
        <w:pStyle w:val="Normal"/>
        <w:keepNext w:val="true"/>
        <w:keepLines/>
        <w:spacing w:lineRule="auto" w:line="240" w:before="0" w:after="0"/>
        <w:ind w:left="0" w:right="0" w:firstLine="737"/>
        <w:jc w:val="both"/>
        <w:rPr>
          <w:rFonts w:ascii="Times New Roman" w:hAnsi="Times New Roman" w:cs="Times New Roman"/>
          <w:sz w:val="28"/>
          <w:szCs w:val="28"/>
        </w:rPr>
      </w:pPr>
      <w:r>
        <w:rPr>
          <w:rFonts w:cs="Times New Roman" w:ascii="Times New Roman" w:hAnsi="Times New Roman"/>
          <w:sz w:val="28"/>
          <w:szCs w:val="28"/>
        </w:rPr>
        <w:t xml:space="preserve">3. Приложение № 3 – Расчёт стоимости  </w:t>
      </w:r>
      <w:r>
        <w:rPr>
          <w:rFonts w:cs="Times New Roman" w:ascii="Times New Roman" w:hAnsi="Times New Roman"/>
          <w:sz w:val="28"/>
          <w:szCs w:val="28"/>
        </w:rPr>
        <w:t xml:space="preserve">платы </w:t>
      </w:r>
      <w:r>
        <w:rPr>
          <w:rFonts w:cs="Times New Roman" w:ascii="Times New Roman" w:hAnsi="Times New Roman"/>
          <w:sz w:val="28"/>
          <w:szCs w:val="28"/>
        </w:rPr>
        <w:t xml:space="preserve">за охрану </w:t>
      </w:r>
      <w:r>
        <w:rPr>
          <w:rFonts w:cs="Times New Roman" w:ascii="Times New Roman" w:hAnsi="Times New Roman"/>
          <w:sz w:val="28"/>
          <w:szCs w:val="28"/>
        </w:rPr>
        <w:t>объектов</w:t>
      </w:r>
      <w:r>
        <w:rPr>
          <w:rFonts w:cs="Times New Roman" w:ascii="Times New Roman" w:hAnsi="Times New Roman"/>
          <w:sz w:val="28"/>
          <w:szCs w:val="28"/>
        </w:rPr>
        <w:t>.</w:t>
      </w:r>
    </w:p>
    <w:p>
      <w:pPr>
        <w:pStyle w:val="Style22"/>
        <w:spacing w:before="0" w:after="0"/>
        <w:ind w:left="0" w:right="0" w:firstLine="737"/>
        <w:jc w:val="both"/>
        <w:rPr>
          <w:rFonts w:ascii="Times New Roman" w:hAnsi="Times New Roman"/>
          <w:sz w:val="28"/>
          <w:szCs w:val="28"/>
        </w:rPr>
      </w:pPr>
      <w:r>
        <w:rPr>
          <w:b w:val="false"/>
          <w:sz w:val="28"/>
          <w:szCs w:val="28"/>
        </w:rPr>
        <w:t xml:space="preserve">4. Приложение № 4 – </w:t>
      </w:r>
      <w:r>
        <w:rPr>
          <w:rFonts w:eastAsia="Times New Roman" w:cs="Times New Roman"/>
          <w:b w:val="false"/>
          <w:color w:val="auto"/>
          <w:sz w:val="28"/>
          <w:szCs w:val="28"/>
          <w:lang w:val="ru-RU" w:eastAsia="zh-CN" w:bidi="ar-SA"/>
        </w:rPr>
        <w:t>Стоимость</w:t>
      </w:r>
      <w:r>
        <w:rPr>
          <w:b w:val="false"/>
          <w:sz w:val="28"/>
          <w:szCs w:val="28"/>
        </w:rPr>
        <w:t xml:space="preserve"> услуг охраны.</w:t>
      </w:r>
    </w:p>
    <w:p>
      <w:pPr>
        <w:pStyle w:val="Normal"/>
        <w:keepNext w:val="true"/>
        <w:keepLines/>
        <w:spacing w:lineRule="auto" w:line="312" w:before="0" w:after="0"/>
        <w:ind w:left="0" w:right="0" w:firstLine="737"/>
        <w:jc w:val="center"/>
        <w:rPr>
          <w:rFonts w:ascii="Times New Roman" w:hAnsi="Times New Roman"/>
        </w:rPr>
      </w:pPr>
      <w:r>
        <w:rPr>
          <w:rFonts w:ascii="Times New Roman" w:hAnsi="Times New Roman"/>
        </w:rPr>
      </w:r>
    </w:p>
    <w:p>
      <w:pPr>
        <w:pStyle w:val="Normal"/>
        <w:spacing w:lineRule="auto" w:line="312" w:before="0" w:after="0"/>
        <w:ind w:left="0" w:right="0" w:firstLine="737"/>
        <w:jc w:val="center"/>
        <w:rPr>
          <w:rFonts w:ascii="Times New Roman" w:hAnsi="Times New Roman"/>
          <w:sz w:val="28"/>
          <w:szCs w:val="28"/>
        </w:rPr>
      </w:pPr>
      <w:r>
        <w:rPr>
          <w:rFonts w:cs="Times New Roman" w:ascii="Times New Roman" w:hAnsi="Times New Roman"/>
          <w:b/>
          <w:sz w:val="28"/>
          <w:szCs w:val="28"/>
        </w:rPr>
        <w:t> </w:t>
      </w:r>
      <w:r>
        <w:rPr>
          <w:rFonts w:cs="Times New Roman" w:ascii="Times New Roman" w:hAnsi="Times New Roman"/>
          <w:b/>
          <w:sz w:val="28"/>
          <w:szCs w:val="28"/>
        </w:rPr>
        <w:t>10. АДРЕСА, БАНКОВСКИЕ РЕКВИЗИТЫ И ПОДПИСИ СТОРОН</w:t>
      </w:r>
      <w:r>
        <w:rPr>
          <w:rFonts w:cs="Times New Roman" w:ascii="Times New Roman" w:hAnsi="Times New Roman"/>
          <w:b/>
          <w:bCs/>
          <w:sz w:val="28"/>
          <w:szCs w:val="28"/>
        </w:rPr>
        <w:t xml:space="preserve"> </w:t>
      </w:r>
    </w:p>
    <w:p>
      <w:pPr>
        <w:pStyle w:val="Normal"/>
        <w:spacing w:lineRule="auto" w:line="312" w:before="0" w:after="0"/>
        <w:ind w:left="0" w:right="0" w:firstLine="737"/>
        <w:jc w:val="center"/>
        <w:rPr>
          <w:rFonts w:ascii="Times New Roman" w:hAnsi="Times New Roman"/>
          <w:sz w:val="28"/>
          <w:szCs w:val="28"/>
        </w:rPr>
      </w:pPr>
      <w:r>
        <w:rPr>
          <w:rFonts w:cs="Times New Roman" w:ascii="Times New Roman" w:hAnsi="Times New Roman"/>
          <w:b/>
          <w:bCs/>
          <w:sz w:val="28"/>
          <w:szCs w:val="28"/>
        </w:rPr>
        <w:t xml:space="preserve">«Заказчик»                                                    </w:t>
      </w:r>
      <w:r>
        <w:rPr>
          <w:rFonts w:eastAsia="Times New Roman" w:cs="Times New Roman" w:ascii="Times New Roman" w:hAnsi="Times New Roman"/>
          <w:b/>
          <w:bCs/>
          <w:color w:val="auto"/>
          <w:sz w:val="28"/>
          <w:szCs w:val="28"/>
          <w:lang w:val="ru-RU" w:bidi="ar-SA"/>
        </w:rPr>
        <w:t>«Исполнитель»</w:t>
      </w:r>
    </w:p>
    <w:tbl>
      <w:tblPr>
        <w:tblW w:w="9964" w:type="dxa"/>
        <w:jc w:val="left"/>
        <w:tblInd w:w="-34" w:type="dxa"/>
        <w:tblCellMar>
          <w:top w:w="0" w:type="dxa"/>
          <w:left w:w="108" w:type="dxa"/>
          <w:bottom w:w="0" w:type="dxa"/>
          <w:right w:w="108" w:type="dxa"/>
        </w:tblCellMar>
      </w:tblPr>
      <w:tblGrid>
        <w:gridCol w:w="4962"/>
        <w:gridCol w:w="5002"/>
      </w:tblGrid>
      <w:tr>
        <w:trPr>
          <w:trHeight w:val="630" w:hRule="atLeast"/>
        </w:trPr>
        <w:tc>
          <w:tcPr>
            <w:tcW w:w="4962" w:type="dxa"/>
            <w:tcBorders/>
          </w:tcPr>
          <w:p>
            <w:pPr>
              <w:pStyle w:val="Normal"/>
              <w:shd w:fill="FFFFFF" w:val="clear"/>
              <w:tabs>
                <w:tab w:val="clear" w:pos="720"/>
                <w:tab w:val="left" w:pos="3969" w:leader="none"/>
                <w:tab w:val="left" w:pos="7095" w:leader="none"/>
              </w:tabs>
              <w:spacing w:lineRule="auto" w:line="240" w:before="0" w:after="0"/>
              <w:ind w:left="0" w:right="0" w:firstLine="709"/>
              <w:contextualSpacing/>
              <w:jc w:val="both"/>
              <w:rPr/>
            </w:pPr>
            <w:r>
              <w:rPr/>
            </w:r>
          </w:p>
        </w:tc>
        <w:tc>
          <w:tcPr>
            <w:tcW w:w="5002" w:type="dxa"/>
            <w:tcBorders/>
          </w:tcPr>
          <w:p>
            <w:pPr>
              <w:pStyle w:val="Normal"/>
              <w:tabs>
                <w:tab w:val="clear" w:pos="720"/>
                <w:tab w:val="left" w:pos="7138" w:leader="none"/>
              </w:tabs>
              <w:spacing w:lineRule="auto" w:line="240" w:before="0" w:after="0"/>
              <w:rPr>
                <w:rFonts w:ascii="Times New Roman" w:hAnsi="Times New Roman" w:cs="Times New Roman"/>
                <w:b/>
                <w:b/>
                <w:bCs/>
                <w:color w:val="000000"/>
                <w:sz w:val="28"/>
                <w:szCs w:val="28"/>
              </w:rPr>
            </w:pPr>
            <w:r>
              <w:rPr>
                <w:rFonts w:cs="Times New Roman" w:ascii="Times New Roman" w:hAnsi="Times New Roman"/>
                <w:b/>
                <w:bCs/>
                <w:color w:val="000000"/>
                <w:sz w:val="28"/>
                <w:szCs w:val="28"/>
              </w:rPr>
              <w:t xml:space="preserve">           </w:t>
            </w:r>
            <w:r>
              <w:rPr>
                <w:rFonts w:cs="Times New Roman" w:ascii="Times New Roman" w:hAnsi="Times New Roman"/>
                <w:b/>
                <w:bCs/>
                <w:color w:val="000000"/>
                <w:sz w:val="28"/>
                <w:szCs w:val="28"/>
              </w:rPr>
              <w:t>ФГКУ «УВО ВНГ России</w:t>
            </w:r>
          </w:p>
          <w:p>
            <w:pPr>
              <w:pStyle w:val="Normal"/>
              <w:tabs>
                <w:tab w:val="clear" w:pos="720"/>
                <w:tab w:val="left" w:pos="7138" w:leader="none"/>
              </w:tabs>
              <w:spacing w:lineRule="auto" w:line="240" w:before="0" w:after="0"/>
              <w:rPr>
                <w:rFonts w:ascii="Times New Roman" w:hAnsi="Times New Roman" w:cs="Times New Roman"/>
                <w:b/>
                <w:b/>
                <w:bCs/>
                <w:color w:val="000000"/>
                <w:sz w:val="28"/>
                <w:szCs w:val="28"/>
              </w:rPr>
            </w:pPr>
            <w:r>
              <w:rPr>
                <w:rFonts w:cs="Times New Roman" w:ascii="Times New Roman" w:hAnsi="Times New Roman"/>
                <w:b/>
                <w:bCs/>
                <w:color w:val="000000"/>
                <w:sz w:val="28"/>
                <w:szCs w:val="28"/>
              </w:rPr>
              <w:t xml:space="preserve">          </w:t>
            </w:r>
            <w:r>
              <w:rPr>
                <w:rFonts w:cs="Times New Roman" w:ascii="Times New Roman" w:hAnsi="Times New Roman"/>
                <w:b/>
                <w:bCs/>
                <w:color w:val="000000"/>
                <w:sz w:val="28"/>
                <w:szCs w:val="28"/>
              </w:rPr>
              <w:t>по Московской области»</w:t>
            </w:r>
          </w:p>
        </w:tc>
      </w:tr>
      <w:tr>
        <w:trPr>
          <w:trHeight w:val="5300" w:hRule="atLeast"/>
        </w:trPr>
        <w:tc>
          <w:tcPr>
            <w:tcW w:w="4962" w:type="dxa"/>
            <w:tcBorders/>
          </w:tcPr>
          <w:p>
            <w:pPr>
              <w:pStyle w:val="Normal"/>
              <w:spacing w:lineRule="auto" w:line="240" w:before="0" w:after="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spacing w:lineRule="auto" w:line="240" w:before="0" w:after="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t>_______________/___________</w:t>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t xml:space="preserve">    </w:t>
            </w:r>
            <w:r>
              <w:rPr>
                <w:rFonts w:cs="Times New Roman" w:ascii="Times New Roman" w:hAnsi="Times New Roman"/>
                <w:color w:val="000000"/>
                <w:sz w:val="28"/>
                <w:szCs w:val="28"/>
              </w:rPr>
              <w:t>подпись                     ФИО</w:t>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t xml:space="preserve">                         </w:t>
            </w:r>
            <w:r>
              <w:rPr>
                <w:rFonts w:cs="Times New Roman" w:ascii="Times New Roman" w:hAnsi="Times New Roman"/>
                <w:color w:val="000000"/>
                <w:sz w:val="28"/>
                <w:szCs w:val="28"/>
              </w:rPr>
              <w:t>М.П.</w:t>
            </w:r>
          </w:p>
        </w:tc>
        <w:tc>
          <w:tcPr>
            <w:tcW w:w="5002" w:type="dxa"/>
            <w:tcBorders/>
          </w:tcPr>
          <w:p>
            <w:pPr>
              <w:pStyle w:val="Normal"/>
              <w:spacing w:lineRule="auto" w:line="240" w:before="0" w:after="0"/>
              <w:contextualSpacing/>
              <w:rPr>
                <w:rFonts w:ascii="Times New Roman" w:hAnsi="Times New Roman" w:cs="Times New Roman"/>
                <w:sz w:val="28"/>
                <w:szCs w:val="28"/>
              </w:rPr>
            </w:pPr>
            <w:r>
              <w:rPr>
                <w:rFonts w:cs="Times New Roman" w:ascii="Times New Roman" w:hAnsi="Times New Roman"/>
                <w:sz w:val="28"/>
                <w:szCs w:val="28"/>
              </w:rPr>
              <w:t>Место нахождение и почтовый адрес: 143968, Московская область, г. Реутов, проезд братьев Фоминых, дом 5.</w:t>
            </w:r>
          </w:p>
          <w:p>
            <w:pPr>
              <w:pStyle w:val="Normal"/>
              <w:spacing w:lineRule="auto" w:line="240" w:before="0" w:after="0"/>
              <w:contextualSpacing/>
              <w:rPr>
                <w:rFonts w:ascii="Times New Roman" w:hAnsi="Times New Roman" w:cs="Times New Roman"/>
                <w:sz w:val="28"/>
                <w:szCs w:val="28"/>
              </w:rPr>
            </w:pPr>
            <w:r>
              <w:rPr>
                <w:rFonts w:cs="Times New Roman" w:ascii="Times New Roman" w:hAnsi="Times New Roman"/>
                <w:sz w:val="28"/>
                <w:szCs w:val="28"/>
              </w:rPr>
              <w:t>Банковские реквизиты:_</w:t>
            </w:r>
            <w:r>
              <w:rPr>
                <w:rFonts w:cs="Times New Roman" w:ascii="Times New Roman" w:hAnsi="Times New Roman"/>
                <w:sz w:val="28"/>
                <w:szCs w:val="28"/>
              </w:rPr>
              <w:t>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spacing w:lineRule="auto" w:line="240" w:before="0" w:after="0"/>
              <w:contextualSpacing/>
              <w:rPr>
                <w:rFonts w:ascii="Times New Roman" w:hAnsi="Times New Roman" w:cs="Times New Roman"/>
                <w:sz w:val="28"/>
                <w:szCs w:val="28"/>
              </w:rPr>
            </w:pPr>
            <w:r>
              <w:rPr>
                <w:rFonts w:cs="Times New Roman" w:ascii="Times New Roman" w:hAnsi="Times New Roman"/>
                <w:sz w:val="28"/>
                <w:szCs w:val="28"/>
              </w:rPr>
              <w:t>_____________/______________</w:t>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t xml:space="preserve">    </w:t>
            </w:r>
            <w:r>
              <w:rPr>
                <w:rFonts w:cs="Times New Roman" w:ascii="Times New Roman" w:hAnsi="Times New Roman"/>
                <w:color w:val="000000"/>
                <w:sz w:val="28"/>
                <w:szCs w:val="28"/>
              </w:rPr>
              <w:t>подпись                     ФИО</w:t>
            </w:r>
          </w:p>
          <w:p>
            <w:pPr>
              <w:pStyle w:val="22"/>
              <w:spacing w:lineRule="auto" w:line="240" w:before="0" w:after="0"/>
              <w:ind w:left="0" w:right="0" w:hanging="0"/>
              <w:rPr>
                <w:rFonts w:ascii="Times New Roman" w:hAnsi="Times New Roman" w:cs="Times New Roman"/>
                <w:color w:val="000000"/>
                <w:sz w:val="28"/>
                <w:szCs w:val="28"/>
              </w:rPr>
            </w:pPr>
            <w:r>
              <w:rPr>
                <w:rFonts w:cs="Times New Roman" w:ascii="Times New Roman" w:hAnsi="Times New Roman"/>
                <w:color w:val="000000"/>
                <w:sz w:val="28"/>
                <w:szCs w:val="28"/>
              </w:rPr>
              <w:t xml:space="preserve">                         </w:t>
            </w:r>
            <w:r>
              <w:rPr>
                <w:rFonts w:cs="Times New Roman" w:ascii="Times New Roman" w:hAnsi="Times New Roman"/>
                <w:color w:val="000000"/>
                <w:sz w:val="28"/>
                <w:szCs w:val="28"/>
              </w:rPr>
              <w:t>М.П.</w:t>
            </w:r>
          </w:p>
        </w:tc>
      </w:tr>
    </w:tbl>
    <w:p>
      <w:pPr>
        <w:pStyle w:val="1"/>
        <w:keepNext w:val="true"/>
        <w:widowControl/>
        <w:numPr>
          <w:ilvl w:val="0"/>
          <w:numId w:val="0"/>
        </w:numPr>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40" w:before="0" w:after="0"/>
        <w:ind w:left="0" w:right="0" w:firstLine="6633"/>
        <w:jc w:val="left"/>
        <w:rPr>
          <w:rFonts w:ascii="Times New Roman" w:hAnsi="Times New Roman"/>
          <w:sz w:val="24"/>
          <w:szCs w:val="24"/>
        </w:rPr>
      </w:pPr>
      <w:r>
        <w:rPr>
          <w:rFonts w:ascii="Times New Roman" w:hAnsi="Times New Roman"/>
          <w:sz w:val="24"/>
          <w:szCs w:val="24"/>
        </w:rPr>
      </w:r>
      <w:r>
        <w:br w:type="page"/>
      </w:r>
    </w:p>
    <w:p>
      <w:pPr>
        <w:pStyle w:val="Normal"/>
        <w:widowControl/>
        <w:suppressAutoHyphens w:val="true"/>
        <w:bidi w:val="0"/>
        <w:spacing w:lineRule="auto" w:line="240" w:before="0" w:after="0"/>
        <w:ind w:left="0" w:right="0" w:firstLine="6633"/>
        <w:jc w:val="left"/>
        <w:rPr>
          <w:rFonts w:ascii="Times New Roman" w:hAnsi="Times New Roman"/>
          <w:sz w:val="24"/>
          <w:szCs w:val="24"/>
        </w:rPr>
      </w:pPr>
      <w:r>
        <w:rPr>
          <w:rFonts w:ascii="Times New Roman" w:hAnsi="Times New Roman"/>
          <w:sz w:val="24"/>
          <w:szCs w:val="24"/>
        </w:rPr>
        <w:t>Приложение № 1</w:t>
      </w:r>
    </w:p>
    <w:p>
      <w:pPr>
        <w:pStyle w:val="Normal"/>
        <w:widowControl/>
        <w:suppressAutoHyphens w:val="true"/>
        <w:bidi w:val="0"/>
        <w:spacing w:lineRule="auto" w:line="240" w:before="0" w:after="0"/>
        <w:ind w:left="0" w:right="0" w:firstLine="6633"/>
        <w:jc w:val="left"/>
        <w:rPr>
          <w:rFonts w:ascii="Times New Roman" w:hAnsi="Times New Roman"/>
          <w:sz w:val="24"/>
          <w:szCs w:val="24"/>
        </w:rPr>
      </w:pPr>
      <w:r>
        <w:rPr>
          <w:rFonts w:ascii="Times New Roman" w:hAnsi="Times New Roman"/>
          <w:sz w:val="24"/>
          <w:szCs w:val="24"/>
        </w:rPr>
        <w:t xml:space="preserve">к договору №________ </w:t>
      </w:r>
    </w:p>
    <w:p>
      <w:pPr>
        <w:pStyle w:val="Normal"/>
        <w:widowControl/>
        <w:suppressAutoHyphens w:val="true"/>
        <w:bidi w:val="0"/>
        <w:spacing w:lineRule="auto" w:line="240" w:before="0" w:after="0"/>
        <w:ind w:left="0" w:right="0" w:firstLine="6633"/>
        <w:jc w:val="left"/>
        <w:rPr>
          <w:rFonts w:ascii="Times New Roman" w:hAnsi="Times New Roman"/>
          <w:sz w:val="24"/>
          <w:szCs w:val="24"/>
        </w:rPr>
      </w:pPr>
      <w:r>
        <w:rPr>
          <w:rFonts w:ascii="Times New Roman" w:hAnsi="Times New Roman"/>
          <w:sz w:val="24"/>
          <w:szCs w:val="24"/>
        </w:rPr>
        <w:t>от «___» _______20</w:t>
      </w:r>
      <w:r>
        <w:rPr>
          <w:rFonts w:ascii="Times New Roman" w:hAnsi="Times New Roman"/>
          <w:sz w:val="24"/>
          <w:szCs w:val="24"/>
        </w:rPr>
        <w:t>__</w:t>
      </w:r>
      <w:r>
        <w:rPr>
          <w:rFonts w:ascii="Times New Roman" w:hAnsi="Times New Roman"/>
          <w:sz w:val="24"/>
          <w:szCs w:val="24"/>
        </w:rPr>
        <w:t xml:space="preserve">г. </w:t>
      </w:r>
    </w:p>
    <w:p>
      <w:pPr>
        <w:pStyle w:val="Normal"/>
        <w:spacing w:lineRule="auto" w:line="240" w:before="0" w:after="0"/>
        <w:jc w:val="center"/>
        <w:rPr>
          <w:rFonts w:ascii="Times New Roman" w:hAnsi="Times New Roman"/>
          <w:b/>
          <w:b/>
          <w:sz w:val="26"/>
          <w:szCs w:val="26"/>
        </w:rPr>
      </w:pPr>
      <w:r>
        <w:rPr>
          <w:rFonts w:ascii="Times New Roman" w:hAnsi="Times New Roman"/>
          <w:b/>
          <w:sz w:val="26"/>
          <w:szCs w:val="26"/>
        </w:rPr>
        <w:t>Акт</w:t>
      </w:r>
    </w:p>
    <w:p>
      <w:pPr>
        <w:pStyle w:val="Normal"/>
        <w:spacing w:lineRule="auto" w:line="240" w:before="0" w:after="0"/>
        <w:jc w:val="center"/>
        <w:rPr>
          <w:rFonts w:ascii="Times New Roman" w:hAnsi="Times New Roman"/>
          <w:b/>
          <w:b/>
          <w:sz w:val="22"/>
          <w:szCs w:val="22"/>
        </w:rPr>
      </w:pPr>
      <w:r>
        <w:rPr>
          <w:rFonts w:ascii="Times New Roman" w:hAnsi="Times New Roman"/>
          <w:b/>
          <w:sz w:val="22"/>
          <w:szCs w:val="22"/>
        </w:rPr>
        <w:t>переодического осмотра (</w:t>
      </w:r>
      <w:r>
        <w:rPr>
          <w:rFonts w:ascii="Times New Roman" w:hAnsi="Times New Roman"/>
          <w:b/>
          <w:sz w:val="22"/>
          <w:szCs w:val="22"/>
        </w:rPr>
        <w:t>обследования</w:t>
      </w:r>
      <w:r>
        <w:rPr>
          <w:rFonts w:ascii="Times New Roman" w:hAnsi="Times New Roman"/>
          <w:b/>
          <w:sz w:val="22"/>
          <w:szCs w:val="22"/>
        </w:rPr>
        <w:t>)</w:t>
      </w:r>
      <w:r>
        <w:rPr>
          <w:rFonts w:ascii="Times New Roman" w:hAnsi="Times New Roman"/>
          <w:b/>
          <w:sz w:val="22"/>
          <w:szCs w:val="22"/>
        </w:rPr>
        <w:t xml:space="preserve"> ТСО объекта </w:t>
      </w:r>
      <w:r>
        <w:rPr>
          <w:rFonts w:ascii="Times New Roman" w:hAnsi="Times New Roman"/>
          <w:b/>
          <w:sz w:val="22"/>
          <w:szCs w:val="22"/>
        </w:rPr>
        <w:t>(МПХИГ)</w:t>
      </w:r>
    </w:p>
    <w:p>
      <w:pPr>
        <w:pStyle w:val="Normal"/>
        <w:spacing w:lineRule="auto" w:line="240" w:before="0" w:after="0"/>
        <w:jc w:val="center"/>
        <w:rPr>
          <w:rFonts w:ascii="Times New Roman" w:hAnsi="Times New Roman"/>
          <w:b/>
          <w:b/>
        </w:rPr>
      </w:pPr>
      <w:r>
        <w:rPr>
          <w:rFonts w:ascii="Times New Roman" w:hAnsi="Times New Roman"/>
          <w:b/>
        </w:rPr>
      </w:r>
    </w:p>
    <w:p>
      <w:pPr>
        <w:pStyle w:val="Normal"/>
        <w:spacing w:lineRule="auto" w:line="240" w:before="0" w:after="0"/>
        <w:jc w:val="both"/>
        <w:rPr>
          <w:rFonts w:ascii="Times New Roman" w:hAnsi="Times New Roman"/>
          <w:sz w:val="20"/>
        </w:rPr>
      </w:pPr>
      <w:r>
        <w:rPr>
          <w:rFonts w:ascii="Times New Roman" w:hAnsi="Times New Roman"/>
          <w:sz w:val="20"/>
        </w:rPr>
        <w:t xml:space="preserve">_______________________                                                                                                                  «___» _________ 20__ г. </w:t>
      </w:r>
    </w:p>
    <w:p>
      <w:pPr>
        <w:pStyle w:val="Normal"/>
        <w:spacing w:lineRule="auto" w:line="240" w:before="0" w:after="0"/>
        <w:jc w:val="both"/>
        <w:rPr>
          <w:rFonts w:ascii="Times New Roman" w:hAnsi="Times New Roman"/>
          <w:sz w:val="16"/>
          <w:szCs w:val="16"/>
        </w:rPr>
      </w:pPr>
      <w:r>
        <w:rPr>
          <w:rFonts w:ascii="Times New Roman" w:hAnsi="Times New Roman"/>
          <w:sz w:val="16"/>
          <w:szCs w:val="16"/>
        </w:rPr>
        <w:t xml:space="preserve">(наименование населенного пункта) </w:t>
      </w:r>
    </w:p>
    <w:p>
      <w:pPr>
        <w:pStyle w:val="Normal"/>
        <w:spacing w:lineRule="auto" w:line="240" w:before="0" w:after="0"/>
        <w:jc w:val="both"/>
        <w:rPr>
          <w:rFonts w:ascii="Times New Roman" w:hAnsi="Times New Roman"/>
          <w:sz w:val="16"/>
          <w:szCs w:val="16"/>
        </w:rPr>
      </w:pPr>
      <w:r>
        <w:rPr>
          <w:rFonts w:ascii="Times New Roman" w:hAnsi="Times New Roman"/>
          <w:sz w:val="16"/>
          <w:szCs w:val="16"/>
        </w:rPr>
      </w:r>
    </w:p>
    <w:p>
      <w:pPr>
        <w:pStyle w:val="Normal"/>
        <w:spacing w:lineRule="auto" w:line="240" w:before="0" w:after="0"/>
        <w:jc w:val="both"/>
        <w:rPr/>
      </w:pPr>
      <w:r>
        <w:rPr>
          <w:rFonts w:eastAsia="Times New Roman" w:cs="Times New Roman" w:ascii="Times New Roman" w:hAnsi="Times New Roman"/>
          <w:color w:val="000000"/>
          <w:kern w:val="0"/>
          <w:sz w:val="24"/>
          <w:szCs w:val="24"/>
          <w:lang w:val="ru-RU" w:eastAsia="ru-RU" w:bidi="ar-SA"/>
        </w:rPr>
        <w:t>Заказчик</w:t>
      </w:r>
      <w:r>
        <w:rPr>
          <w:rFonts w:ascii="Times New Roman" w:hAnsi="Times New Roman"/>
          <w:sz w:val="24"/>
          <w:szCs w:val="24"/>
        </w:rPr>
        <w:t xml:space="preserve"> (</w:t>
      </w:r>
      <w:r>
        <w:rPr>
          <w:rFonts w:eastAsia="Times New Roman" w:cs="Times New Roman" w:ascii="Times New Roman" w:hAnsi="Times New Roman"/>
          <w:color w:val="000000"/>
          <w:kern w:val="0"/>
          <w:sz w:val="24"/>
          <w:szCs w:val="24"/>
          <w:lang w:val="ru-RU" w:eastAsia="ru-RU" w:bidi="ar-SA"/>
        </w:rPr>
        <w:t>представител</w:t>
      </w:r>
      <w:r>
        <w:rPr>
          <w:rFonts w:eastAsia="Times New Roman" w:cs="Times New Roman" w:ascii="Times New Roman" w:hAnsi="Times New Roman"/>
          <w:color w:val="000000"/>
          <w:kern w:val="0"/>
          <w:sz w:val="24"/>
          <w:szCs w:val="24"/>
          <w:lang w:val="ru-RU" w:eastAsia="ru-RU" w:bidi="ar-SA"/>
        </w:rPr>
        <w:t>ь</w:t>
      </w:r>
      <w:r>
        <w:rPr>
          <w:rFonts w:eastAsia="Times New Roman" w:cs="Times New Roman" w:ascii="Times New Roman" w:hAnsi="Times New Roman"/>
          <w:color w:val="000000"/>
          <w:kern w:val="0"/>
          <w:sz w:val="24"/>
          <w:szCs w:val="24"/>
          <w:lang w:val="ru-RU" w:eastAsia="ru-RU" w:bidi="ar-SA"/>
        </w:rPr>
        <w:t xml:space="preserve"> заказчика</w:t>
      </w:r>
      <w:r>
        <w:rPr>
          <w:rFonts w:ascii="Times New Roman" w:hAnsi="Times New Roman"/>
          <w:sz w:val="24"/>
          <w:szCs w:val="24"/>
        </w:rPr>
        <w:t xml:space="preserve">): </w:t>
      </w:r>
    </w:p>
    <w:p>
      <w:pPr>
        <w:pStyle w:val="Normal"/>
        <w:spacing w:lineRule="auto" w:line="240" w:before="0" w:after="0"/>
        <w:jc w:val="both"/>
        <w:rPr>
          <w:rFonts w:ascii="Times New Roman" w:hAnsi="Times New Roman"/>
          <w:sz w:val="20"/>
        </w:rPr>
      </w:pPr>
      <w:r>
        <w:rPr>
          <w:rFonts w:ascii="Times New Roman" w:hAnsi="Times New Roman"/>
          <w:sz w:val="20"/>
        </w:rPr>
        <w:t xml:space="preserve">____________________________________________________________________________________________________                    </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Ф.И.О. заказчика</w:t>
      </w:r>
      <w:r>
        <w:rPr>
          <w:rFonts w:ascii="Times New Roman" w:hAnsi="Times New Roman"/>
          <w:sz w:val="18"/>
          <w:szCs w:val="18"/>
        </w:rPr>
        <w:t xml:space="preserve"> </w:t>
      </w:r>
      <w:r>
        <w:rPr>
          <w:rFonts w:ascii="Times New Roman" w:hAnsi="Times New Roman"/>
          <w:sz w:val="18"/>
          <w:szCs w:val="18"/>
        </w:rPr>
        <w:t>(</w:t>
      </w:r>
      <w:r>
        <w:rPr>
          <w:rFonts w:ascii="Times New Roman" w:hAnsi="Times New Roman"/>
          <w:sz w:val="18"/>
          <w:szCs w:val="18"/>
        </w:rPr>
        <w:t>представителя заказчика</w:t>
      </w:r>
      <w:r>
        <w:rPr>
          <w:rFonts w:ascii="Times New Roman" w:hAnsi="Times New Roman"/>
          <w:sz w:val="18"/>
          <w:szCs w:val="18"/>
        </w:rPr>
        <w:t>), должность представителя заказчика</w:t>
      </w:r>
      <w:r>
        <w:rPr>
          <w:rFonts w:ascii="Times New Roman" w:hAnsi="Times New Roman"/>
          <w:sz w:val="18"/>
          <w:szCs w:val="18"/>
        </w:rPr>
        <w:t xml:space="preserve"> и наименование предприятия)</w:t>
      </w:r>
    </w:p>
    <w:p>
      <w:pPr>
        <w:pStyle w:val="Normal"/>
        <w:spacing w:lineRule="auto" w:line="240" w:before="0" w:after="0"/>
        <w:jc w:val="both"/>
        <w:rPr/>
      </w:pPr>
      <w:r>
        <w:rPr>
          <w:rFonts w:ascii="Times New Roman" w:hAnsi="Times New Roman"/>
          <w:sz w:val="20"/>
          <w:szCs w:val="24"/>
        </w:rPr>
        <w:t>П</w:t>
      </w:r>
      <w:r>
        <w:rPr>
          <w:rFonts w:ascii="Times New Roman" w:hAnsi="Times New Roman"/>
          <w:sz w:val="24"/>
          <w:szCs w:val="24"/>
        </w:rPr>
        <w:t>редставител</w:t>
      </w:r>
      <w:r>
        <w:rPr>
          <w:rFonts w:ascii="Times New Roman" w:hAnsi="Times New Roman"/>
          <w:sz w:val="24"/>
          <w:szCs w:val="24"/>
        </w:rPr>
        <w:t>ь подразделения</w:t>
      </w:r>
      <w:r>
        <w:rPr>
          <w:rFonts w:ascii="Times New Roman" w:hAnsi="Times New Roman"/>
          <w:sz w:val="24"/>
          <w:szCs w:val="24"/>
        </w:rPr>
        <w:t xml:space="preserve"> вневедомственной охраны (далее </w:t>
      </w:r>
      <w:r>
        <w:rPr>
          <w:rFonts w:eastAsia="Times New Roman" w:cs="Times New Roman" w:ascii="Times New Roman" w:hAnsi="Times New Roman"/>
          <w:color w:val="000000"/>
          <w:kern w:val="0"/>
          <w:sz w:val="24"/>
          <w:szCs w:val="24"/>
          <w:lang w:val="ru-RU" w:eastAsia="ru-RU" w:bidi="ar-SA"/>
        </w:rPr>
        <w:t>подразделение ВО)</w:t>
      </w:r>
      <w:r>
        <w:rPr>
          <w:rFonts w:ascii="Times New Roman" w:hAnsi="Times New Roman"/>
          <w:sz w:val="24"/>
          <w:szCs w:val="24"/>
        </w:rPr>
        <w:t xml:space="preserve">: </w:t>
      </w:r>
    </w:p>
    <w:p>
      <w:pPr>
        <w:pStyle w:val="Normal"/>
        <w:spacing w:lineRule="auto" w:line="240" w:before="0" w:after="0"/>
        <w:jc w:val="both"/>
        <w:rPr/>
      </w:pPr>
      <w:r>
        <w:rPr>
          <w:rFonts w:ascii="Times New Roman" w:hAnsi="Times New Roman"/>
          <w:sz w:val="20"/>
        </w:rPr>
        <w:t>,</w:t>
      </w:r>
      <w:bookmarkStart w:id="4" w:name="_GoBack1"/>
      <w:bookmarkEnd w:id="4"/>
      <w:r>
        <w:rPr>
          <w:rFonts w:ascii="Times New Roman" w:hAnsi="Times New Roman"/>
          <w:sz w:val="20"/>
        </w:rPr>
        <w:t>____________________________________________________________________________________________________</w:t>
      </w:r>
    </w:p>
    <w:p>
      <w:pPr>
        <w:pStyle w:val="Normal"/>
        <w:spacing w:lineRule="auto" w:line="240" w:before="0" w:after="0"/>
        <w:jc w:val="center"/>
        <w:rPr/>
      </w:pPr>
      <w:r>
        <w:rPr>
          <w:rFonts w:ascii="Times New Roman" w:hAnsi="Times New Roman"/>
          <w:sz w:val="18"/>
          <w:szCs w:val="18"/>
        </w:rPr>
        <w:t>(</w:t>
      </w:r>
      <w:r>
        <w:rPr>
          <w:rFonts w:ascii="Times New Roman" w:hAnsi="Times New Roman"/>
          <w:sz w:val="18"/>
          <w:szCs w:val="18"/>
        </w:rPr>
        <w:t>Ф.И.О.,</w:t>
      </w:r>
      <w:r>
        <w:rPr>
          <w:rFonts w:ascii="Times New Roman" w:hAnsi="Times New Roman"/>
          <w:sz w:val="18"/>
          <w:szCs w:val="18"/>
        </w:rPr>
        <w:t xml:space="preserve">должность представителя и наименование </w:t>
      </w:r>
      <w:r>
        <w:rPr>
          <w:rFonts w:ascii="Times New Roman" w:hAnsi="Times New Roman"/>
          <w:sz w:val="18"/>
          <w:szCs w:val="18"/>
        </w:rPr>
        <w:t xml:space="preserve">подразделения </w:t>
      </w:r>
      <w:r>
        <w:rPr>
          <w:rFonts w:eastAsia="Times New Roman" w:cs="Times New Roman" w:ascii="Times New Roman" w:hAnsi="Times New Roman"/>
          <w:color w:val="000000"/>
          <w:kern w:val="0"/>
          <w:sz w:val="18"/>
          <w:szCs w:val="18"/>
          <w:lang w:val="ru-RU" w:eastAsia="ru-RU" w:bidi="ar-SA"/>
        </w:rPr>
        <w:t>ВО</w:t>
      </w:r>
      <w:r>
        <w:rPr>
          <w:rFonts w:ascii="Times New Roman" w:hAnsi="Times New Roman"/>
          <w:sz w:val="18"/>
          <w:szCs w:val="18"/>
        </w:rPr>
        <w:t>)</w:t>
      </w:r>
    </w:p>
    <w:p>
      <w:pPr>
        <w:pStyle w:val="Normal"/>
        <w:spacing w:lineRule="auto" w:line="240" w:before="0" w:after="0"/>
        <w:jc w:val="both"/>
        <w:rPr/>
      </w:pPr>
      <w:r>
        <w:rPr>
          <w:rFonts w:ascii="Times New Roman" w:hAnsi="Times New Roman"/>
          <w:sz w:val="24"/>
          <w:szCs w:val="24"/>
        </w:rPr>
        <w:t>П</w:t>
      </w:r>
      <w:r>
        <w:rPr>
          <w:rFonts w:ascii="Times New Roman" w:hAnsi="Times New Roman"/>
          <w:sz w:val="24"/>
          <w:szCs w:val="24"/>
        </w:rPr>
        <w:t>редставител</w:t>
      </w:r>
      <w:r>
        <w:rPr>
          <w:rFonts w:ascii="Times New Roman" w:hAnsi="Times New Roman"/>
          <w:sz w:val="24"/>
          <w:szCs w:val="24"/>
        </w:rPr>
        <w:t>и</w:t>
      </w:r>
      <w:r>
        <w:rPr>
          <w:rFonts w:ascii="Times New Roman" w:hAnsi="Times New Roman"/>
          <w:sz w:val="24"/>
          <w:szCs w:val="24"/>
        </w:rPr>
        <w:t xml:space="preserve"> </w:t>
      </w:r>
      <w:r>
        <w:rPr>
          <w:rFonts w:eastAsia="Times New Roman" w:cs="Times New Roman" w:ascii="Times New Roman" w:hAnsi="Times New Roman"/>
          <w:color w:val="000000"/>
          <w:kern w:val="0"/>
          <w:sz w:val="24"/>
          <w:szCs w:val="24"/>
          <w:lang w:val="ru-RU" w:eastAsia="ru-RU" w:bidi="ar-SA"/>
        </w:rPr>
        <w:t>заинтересованных</w:t>
      </w:r>
      <w:r>
        <w:rPr>
          <w:rFonts w:ascii="Times New Roman" w:hAnsi="Times New Roman"/>
          <w:sz w:val="24"/>
          <w:szCs w:val="24"/>
        </w:rPr>
        <w:t xml:space="preserve"> организаци</w:t>
      </w:r>
      <w:r>
        <w:rPr>
          <w:rFonts w:ascii="Times New Roman" w:hAnsi="Times New Roman"/>
          <w:sz w:val="24"/>
          <w:szCs w:val="24"/>
        </w:rPr>
        <w:t>й</w:t>
      </w:r>
      <w:r>
        <w:rPr>
          <w:rFonts w:ascii="Times New Roman" w:hAnsi="Times New Roman"/>
          <w:sz w:val="24"/>
          <w:szCs w:val="24"/>
        </w:rPr>
        <w:t xml:space="preserve">: </w:t>
      </w:r>
    </w:p>
    <w:p>
      <w:pPr>
        <w:pStyle w:val="Normal"/>
        <w:spacing w:lineRule="auto" w:line="240" w:before="0" w:after="0"/>
        <w:jc w:val="both"/>
        <w:rPr>
          <w:rFonts w:ascii="Times New Roman" w:hAnsi="Times New Roman"/>
          <w:sz w:val="20"/>
        </w:rPr>
      </w:pPr>
      <w:r>
        <w:rPr>
          <w:rFonts w:ascii="Times New Roman" w:hAnsi="Times New Roman"/>
          <w:sz w:val="20"/>
        </w:rPr>
        <w:t>____________________________________________________________________________________________________</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 xml:space="preserve">Ф.И.О., </w:t>
      </w:r>
      <w:r>
        <w:rPr>
          <w:rFonts w:ascii="Times New Roman" w:hAnsi="Times New Roman"/>
          <w:sz w:val="18"/>
          <w:szCs w:val="18"/>
        </w:rPr>
        <w:t xml:space="preserve">должность представителя и наименование организации)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произвел</w:t>
      </w:r>
      <w:r>
        <w:rPr>
          <w:rFonts w:ascii="Times New Roman" w:hAnsi="Times New Roman"/>
          <w:sz w:val="24"/>
          <w:szCs w:val="24"/>
        </w:rPr>
        <w:t>и</w:t>
      </w:r>
      <w:r>
        <w:rPr>
          <w:rFonts w:ascii="Times New Roman" w:hAnsi="Times New Roman"/>
          <w:sz w:val="24"/>
          <w:szCs w:val="24"/>
        </w:rPr>
        <w:t xml:space="preserve"> обследование объекта </w:t>
      </w:r>
      <w:r>
        <w:rPr>
          <w:rFonts w:ascii="Times New Roman" w:hAnsi="Times New Roman"/>
          <w:sz w:val="24"/>
          <w:szCs w:val="24"/>
        </w:rPr>
        <w:t>(МПХИГ)</w:t>
      </w:r>
      <w:r>
        <w:rPr>
          <w:rFonts w:ascii="Times New Roman" w:hAnsi="Times New Roman"/>
          <w:sz w:val="24"/>
          <w:szCs w:val="24"/>
        </w:rPr>
        <w:t xml:space="preserve"> Заказчика: </w:t>
      </w:r>
    </w:p>
    <w:p>
      <w:pPr>
        <w:pStyle w:val="Normal"/>
        <w:spacing w:lineRule="auto" w:line="240" w:before="0" w:after="0"/>
        <w:jc w:val="both"/>
        <w:rPr>
          <w:rFonts w:ascii="Times New Roman" w:hAnsi="Times New Roman"/>
          <w:b/>
          <w:b/>
          <w:sz w:val="20"/>
        </w:rPr>
      </w:pPr>
      <w:r>
        <w:rPr>
          <w:rFonts w:ascii="Times New Roman" w:hAnsi="Times New Roman"/>
          <w:b/>
          <w:sz w:val="20"/>
        </w:rPr>
        <w:t>____________________________________________________________________________________________________</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 xml:space="preserve">(наименование объекта с указанием организации </w:t>
      </w:r>
      <w:r>
        <w:rPr>
          <w:rFonts w:ascii="Times New Roman" w:hAnsi="Times New Roman"/>
          <w:sz w:val="18"/>
          <w:szCs w:val="18"/>
        </w:rPr>
        <w:t>(МПХИГ)</w:t>
      </w:r>
      <w:r>
        <w:rPr>
          <w:rFonts w:ascii="Times New Roman" w:hAnsi="Times New Roman"/>
          <w:sz w:val="18"/>
          <w:szCs w:val="18"/>
        </w:rPr>
        <w:t xml:space="preserve">) </w:t>
      </w:r>
    </w:p>
    <w:p>
      <w:pPr>
        <w:pStyle w:val="Normal"/>
        <w:spacing w:lineRule="auto" w:line="240" w:before="0" w:after="0"/>
        <w:jc w:val="left"/>
        <w:rPr/>
      </w:pPr>
      <w:r>
        <w:rPr>
          <w:rFonts w:ascii="Times New Roman" w:hAnsi="Times New Roman"/>
          <w:sz w:val="24"/>
          <w:szCs w:val="24"/>
        </w:rPr>
        <w:t>расположенного по адресу:</w:t>
      </w:r>
      <w:r>
        <w:rPr>
          <w:rFonts w:ascii="Times New Roman" w:hAnsi="Times New Roman"/>
          <w:sz w:val="20"/>
        </w:rPr>
        <w:t xml:space="preserve"> </w:t>
      </w:r>
      <w:r>
        <w:rPr>
          <w:rFonts w:ascii="Times New Roman" w:hAnsi="Times New Roman"/>
          <w:b/>
          <w:sz w:val="20"/>
        </w:rPr>
        <w:t>____________________________________________________________________________________________________</w:t>
      </w:r>
    </w:p>
    <w:p>
      <w:pPr>
        <w:pStyle w:val="Normal"/>
        <w:spacing w:lineRule="auto" w:line="240" w:before="0" w:after="0"/>
        <w:jc w:val="both"/>
        <w:rPr>
          <w:rFonts w:ascii="Times New Roman" w:hAnsi="Times New Roman"/>
          <w:b/>
          <w:b/>
          <w:sz w:val="20"/>
        </w:rPr>
      </w:pPr>
      <w:r>
        <w:rPr>
          <w:rFonts w:ascii="Times New Roman" w:hAnsi="Times New Roman"/>
          <w:b/>
          <w:sz w:val="20"/>
        </w:rPr>
        <w:t>____________________________________________________________________________________________________</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 xml:space="preserve">(адрес объекта </w:t>
      </w:r>
      <w:r>
        <w:rPr>
          <w:rFonts w:ascii="Times New Roman" w:hAnsi="Times New Roman"/>
          <w:sz w:val="18"/>
          <w:szCs w:val="18"/>
        </w:rPr>
        <w:t>(МПХИГ</w:t>
      </w:r>
      <w:r>
        <w:rPr>
          <w:rFonts w:ascii="Times New Roman" w:hAnsi="Times New Roman"/>
          <w:sz w:val="18"/>
          <w:szCs w:val="18"/>
        </w:rPr>
        <w:t>)</w:t>
      </w:r>
    </w:p>
    <w:p>
      <w:pPr>
        <w:pStyle w:val="Normal"/>
        <w:spacing w:lineRule="auto" w:line="240" w:before="0" w:after="0"/>
        <w:jc w:val="both"/>
        <w:rPr/>
      </w:pPr>
      <w:r>
        <w:rPr>
          <w:rFonts w:ascii="Times New Roman" w:hAnsi="Times New Roman"/>
          <w:sz w:val="24"/>
          <w:szCs w:val="24"/>
        </w:rPr>
        <w:t>оборудованного средствами :</w:t>
      </w:r>
      <w:r>
        <w:rPr>
          <w:rFonts w:ascii="Times New Roman" w:hAnsi="Times New Roman"/>
          <w:b/>
          <w:sz w:val="20"/>
          <w:szCs w:val="24"/>
        </w:rPr>
        <w:t>_______________________________________________________________________________________</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(тип сигнализации: охранная, тревожная)</w:t>
      </w:r>
    </w:p>
    <w:p>
      <w:pPr>
        <w:pStyle w:val="Normal"/>
        <w:spacing w:lineRule="auto" w:line="240" w:before="0" w:after="0"/>
        <w:jc w:val="both"/>
        <w:rPr/>
      </w:pPr>
      <w:r>
        <w:rPr>
          <w:rFonts w:ascii="Times New Roman" w:hAnsi="Times New Roman"/>
          <w:sz w:val="24"/>
          <w:szCs w:val="24"/>
        </w:rPr>
        <w:t xml:space="preserve">с выводом на </w:t>
      </w:r>
      <w:r>
        <w:rPr>
          <w:rFonts w:ascii="Times New Roman" w:hAnsi="Times New Roman"/>
          <w:b w:val="false"/>
          <w:bCs w:val="false"/>
          <w:sz w:val="24"/>
          <w:szCs w:val="24"/>
        </w:rPr>
        <w:t xml:space="preserve">ПЦО </w:t>
      </w:r>
    </w:p>
    <w:p>
      <w:pPr>
        <w:pStyle w:val="Normal"/>
        <w:spacing w:lineRule="auto" w:line="240" w:before="0" w:after="0"/>
        <w:jc w:val="both"/>
        <w:rPr>
          <w:rFonts w:ascii="Times New Roman" w:hAnsi="Times New Roman"/>
          <w:b/>
          <w:b/>
          <w:sz w:val="24"/>
          <w:szCs w:val="24"/>
        </w:rPr>
      </w:pPr>
      <w:r>
        <w:rPr>
          <w:rFonts w:ascii="Times New Roman" w:hAnsi="Times New Roman"/>
          <w:b/>
          <w:sz w:val="24"/>
          <w:szCs w:val="24"/>
        </w:rPr>
        <w:t>____________________________________________________________________________________</w:t>
      </w:r>
    </w:p>
    <w:p>
      <w:pPr>
        <w:pStyle w:val="Normal"/>
        <w:spacing w:lineRule="auto" w:line="240" w:before="0" w:after="0"/>
        <w:jc w:val="center"/>
        <w:rPr/>
      </w:pPr>
      <w:r>
        <w:rPr>
          <w:rFonts w:ascii="Times New Roman" w:hAnsi="Times New Roman"/>
          <w:sz w:val="18"/>
          <w:szCs w:val="18"/>
        </w:rPr>
        <w:t xml:space="preserve">(полное наименование </w:t>
      </w:r>
      <w:r>
        <w:rPr>
          <w:rFonts w:ascii="Times New Roman" w:hAnsi="Times New Roman"/>
          <w:sz w:val="18"/>
          <w:szCs w:val="18"/>
        </w:rPr>
        <w:t xml:space="preserve">подразделения </w:t>
      </w:r>
      <w:r>
        <w:rPr>
          <w:rFonts w:eastAsia="Times New Roman" w:cs="Times New Roman" w:ascii="Times New Roman" w:hAnsi="Times New Roman"/>
          <w:color w:val="000000"/>
          <w:kern w:val="0"/>
          <w:sz w:val="18"/>
          <w:szCs w:val="18"/>
          <w:lang w:val="ru-RU" w:eastAsia="ru-RU" w:bidi="ar-SA"/>
        </w:rPr>
        <w:t>ВО</w:t>
      </w:r>
      <w:r>
        <w:rPr>
          <w:rFonts w:ascii="Times New Roman" w:hAnsi="Times New Roman"/>
          <w:sz w:val="18"/>
          <w:szCs w:val="18"/>
        </w:rPr>
        <w:t>)</w:t>
      </w:r>
    </w:p>
    <w:p>
      <w:pPr>
        <w:pStyle w:val="Normal"/>
        <w:spacing w:lineRule="auto" w:line="240" w:before="0" w:after="0"/>
        <w:jc w:val="center"/>
        <w:rPr>
          <w:rFonts w:ascii="Times New Roman" w:hAnsi="Times New Roman"/>
        </w:rPr>
      </w:pPr>
      <w:r>
        <w:rPr>
          <w:rFonts w:ascii="Times New Roman" w:hAnsi="Times New Roman"/>
        </w:rPr>
      </w:r>
    </w:p>
    <w:p>
      <w:pPr>
        <w:pStyle w:val="Normal"/>
        <w:jc w:val="center"/>
        <w:rPr>
          <w:rFonts w:ascii="Times New Roman" w:hAnsi="Times New Roman"/>
          <w:b/>
          <w:b/>
          <w:sz w:val="20"/>
        </w:rPr>
      </w:pPr>
      <w:r>
        <w:rPr>
          <w:rFonts w:ascii="Times New Roman" w:hAnsi="Times New Roman"/>
          <w:b/>
          <w:sz w:val="20"/>
        </w:rPr>
        <w:t>ОБСЛЕДОВАНИЕМ УСТАНОВЛЕНО:</w:t>
      </w:r>
    </w:p>
    <w:p>
      <w:pPr>
        <w:pStyle w:val="Normal"/>
        <w:spacing w:lineRule="auto" w:line="240" w:before="0" w:after="0"/>
        <w:jc w:val="left"/>
        <w:rPr/>
      </w:pPr>
      <w:r>
        <w:rPr>
          <w:rFonts w:ascii="Times New Roman" w:hAnsi="Times New Roman"/>
          <w:b/>
          <w:sz w:val="24"/>
          <w:szCs w:val="24"/>
        </w:rPr>
        <w:t xml:space="preserve">Класс объекта </w:t>
      </w:r>
      <w:r>
        <w:rPr>
          <w:rFonts w:ascii="Times New Roman" w:hAnsi="Times New Roman"/>
          <w:b/>
          <w:sz w:val="24"/>
          <w:szCs w:val="24"/>
        </w:rPr>
        <w:t>(МПХИГ)</w:t>
      </w:r>
      <w:r>
        <w:rPr>
          <w:sz w:val="24"/>
          <w:szCs w:val="24"/>
        </w:rPr>
        <w:t xml:space="preserve"> </w:t>
      </w:r>
      <w:r>
        <w:rPr>
          <w:rFonts w:ascii="Times New Roman" w:hAnsi="Times New Roman"/>
          <w:sz w:val="24"/>
          <w:szCs w:val="24"/>
        </w:rPr>
        <w:t>________________________________________________________________</w:t>
      </w:r>
    </w:p>
    <w:p>
      <w:pPr>
        <w:pStyle w:val="Normal"/>
        <w:spacing w:lineRule="auto" w:line="240" w:before="0" w:after="0"/>
        <w:jc w:val="both"/>
        <w:rPr>
          <w:rFonts w:ascii="Times New Roman" w:hAnsi="Times New Roman"/>
          <w:b/>
          <w:b/>
          <w:sz w:val="24"/>
          <w:szCs w:val="24"/>
        </w:rPr>
      </w:pPr>
      <w:r>
        <w:rPr>
          <w:rFonts w:ascii="Times New Roman" w:hAnsi="Times New Roman"/>
          <w:b/>
          <w:sz w:val="24"/>
          <w:szCs w:val="24"/>
        </w:rPr>
        <w:t xml:space="preserve">Краткая характеристика объекта </w:t>
      </w:r>
      <w:r>
        <w:rPr>
          <w:rFonts w:ascii="Times New Roman" w:hAnsi="Times New Roman"/>
          <w:b/>
          <w:sz w:val="24"/>
          <w:szCs w:val="24"/>
        </w:rPr>
        <w:t>(МПХИГ)</w:t>
      </w:r>
      <w:r>
        <w:rPr>
          <w:rFonts w:ascii="Times New Roman" w:hAnsi="Times New Roman"/>
          <w:b/>
          <w:sz w:val="24"/>
          <w:szCs w:val="24"/>
        </w:rPr>
        <w:t xml:space="preserve">: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 xml:space="preserve">(указывается класс объекта </w:t>
      </w:r>
      <w:r>
        <w:rPr>
          <w:rFonts w:ascii="Times New Roman" w:hAnsi="Times New Roman"/>
          <w:sz w:val="18"/>
          <w:szCs w:val="18"/>
        </w:rPr>
        <w:t>(МПХИГ)</w:t>
      </w:r>
      <w:r>
        <w:rPr>
          <w:rFonts w:ascii="Times New Roman" w:hAnsi="Times New Roman"/>
          <w:sz w:val="18"/>
          <w:szCs w:val="18"/>
        </w:rPr>
        <w:t xml:space="preserve">, этажность, материал стен, пола и перекрытий, наличие подвалов, чердаков, </w:t>
      </w:r>
      <w:r>
        <w:rPr>
          <w:rFonts w:ascii="Times New Roman" w:hAnsi="Times New Roman"/>
          <w:sz w:val="18"/>
          <w:szCs w:val="18"/>
        </w:rPr>
        <w:t>подполов</w:t>
      </w:r>
      <w:r>
        <w:rPr>
          <w:rFonts w:ascii="Times New Roman" w:hAnsi="Times New Roman"/>
          <w:sz w:val="18"/>
          <w:szCs w:val="18"/>
        </w:rPr>
        <w:t>, технических этажей, ограждение территории, пути подъезда, наличие других видов охраны)</w:t>
      </w:r>
    </w:p>
    <w:p>
      <w:pPr>
        <w:pStyle w:val="NoSpacing"/>
        <w:jc w:val="both"/>
        <w:rPr/>
      </w:pPr>
      <w:r>
        <w:rPr>
          <w:rFonts w:eastAsia="Times New Roman" w:cs="Times New Roman" w:ascii="Times New Roman" w:hAnsi="Times New Roman"/>
          <w:b/>
          <w:color w:val="000000"/>
          <w:kern w:val="0"/>
          <w:sz w:val="24"/>
          <w:szCs w:val="24"/>
          <w:lang w:val="ru-RU" w:eastAsia="ru-RU" w:bidi="ar-SA"/>
        </w:rPr>
        <w:t>ИТУ</w:t>
      </w:r>
      <w:r>
        <w:rPr>
          <w:rFonts w:ascii="Times New Roman" w:hAnsi="Times New Roman"/>
          <w:sz w:val="24"/>
          <w:szCs w:val="24"/>
        </w:rPr>
        <w:t xml:space="preserve">: </w:t>
      </w:r>
    </w:p>
    <w:p>
      <w:pPr>
        <w:pStyle w:val="NoSpacing"/>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Spacing"/>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Spacing"/>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Spacing"/>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Spacing"/>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Spacing"/>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Spacing"/>
        <w:jc w:val="both"/>
        <w:rPr>
          <w:rFonts w:ascii="Times New Roman" w:hAnsi="Times New Roman"/>
          <w:sz w:val="24"/>
          <w:szCs w:val="24"/>
        </w:rPr>
      </w:pPr>
      <w:r>
        <w:rPr>
          <w:rFonts w:ascii="Times New Roman" w:hAnsi="Times New Roman"/>
          <w:sz w:val="24"/>
          <w:szCs w:val="24"/>
        </w:rPr>
        <w:t>____________________________________________________________________________________</w:t>
      </w:r>
    </w:p>
    <w:p>
      <w:pPr>
        <w:pStyle w:val="NoSpacing"/>
        <w:jc w:val="center"/>
        <w:rPr>
          <w:rFonts w:ascii="Times New Roman" w:hAnsi="Times New Roman"/>
          <w:sz w:val="18"/>
          <w:szCs w:val="18"/>
        </w:rPr>
      </w:pPr>
      <w:r>
        <w:rPr>
          <w:rFonts w:ascii="Times New Roman" w:hAnsi="Times New Roman"/>
          <w:sz w:val="18"/>
          <w:szCs w:val="18"/>
        </w:rPr>
        <w:t xml:space="preserve">(указывается техническая укрепленность строительных конструкций, дверей, оконных проемов, </w:t>
      </w:r>
    </w:p>
    <w:p>
      <w:pPr>
        <w:pStyle w:val="NoSpacing"/>
        <w:jc w:val="center"/>
        <w:rPr>
          <w:rFonts w:ascii="Times New Roman" w:hAnsi="Times New Roman"/>
          <w:sz w:val="18"/>
          <w:szCs w:val="18"/>
        </w:rPr>
      </w:pPr>
      <w:r>
        <w:rPr>
          <w:rFonts w:ascii="Times New Roman" w:hAnsi="Times New Roman"/>
          <w:sz w:val="18"/>
          <w:szCs w:val="18"/>
        </w:rPr>
        <w:t xml:space="preserve">люков, некапитальных стен, хранилищ, сейфов, витрин) </w:t>
      </w:r>
    </w:p>
    <w:p>
      <w:pPr>
        <w:pStyle w:val="Normal"/>
        <w:spacing w:lineRule="auto" w:line="240" w:before="0" w:after="0"/>
        <w:jc w:val="both"/>
        <w:rPr>
          <w:rFonts w:ascii="Times New Roman" w:hAnsi="Times New Roman"/>
          <w:b/>
          <w:b/>
          <w:sz w:val="24"/>
          <w:szCs w:val="24"/>
        </w:rPr>
      </w:pPr>
      <w:r>
        <w:rPr>
          <w:rFonts w:ascii="Times New Roman" w:hAnsi="Times New Roman"/>
          <w:b/>
          <w:sz w:val="24"/>
          <w:szCs w:val="24"/>
        </w:rPr>
        <w:t xml:space="preserve">Оснащенность техническими средствами охраны: </w:t>
      </w:r>
    </w:p>
    <w:p>
      <w:pPr>
        <w:pStyle w:val="Normal"/>
        <w:spacing w:lineRule="auto" w:line="240" w:before="0" w:after="0"/>
        <w:jc w:val="both"/>
        <w:rPr>
          <w:rFonts w:ascii="Calibri" w:hAnsi="Calibri"/>
          <w:sz w:val="20"/>
        </w:rPr>
      </w:pPr>
      <w:r>
        <w:rPr>
          <w:rFonts w:ascii="Calibri" w:hAnsi="Calibri"/>
          <w:sz w:val="20"/>
        </w:rPr>
        <w:t>_____________________________________________________________________________________________________</w:t>
      </w:r>
    </w:p>
    <w:p>
      <w:pPr>
        <w:pStyle w:val="Normal"/>
        <w:spacing w:lineRule="auto" w:line="240" w:before="0" w:after="0"/>
        <w:jc w:val="both"/>
        <w:rPr>
          <w:rFonts w:ascii="Calibri" w:hAnsi="Calibri"/>
          <w:sz w:val="20"/>
        </w:rPr>
      </w:pPr>
      <w:r>
        <w:rPr>
          <w:rFonts w:ascii="Calibri" w:hAnsi="Calibri"/>
          <w:sz w:val="20"/>
        </w:rPr>
        <w:t>_____________________________________________________________________________________________________</w:t>
      </w:r>
    </w:p>
    <w:p>
      <w:pPr>
        <w:pStyle w:val="Normal"/>
        <w:spacing w:lineRule="auto" w:line="240" w:before="0" w:after="0"/>
        <w:jc w:val="both"/>
        <w:rPr>
          <w:rFonts w:ascii="Calibri" w:hAnsi="Calibri"/>
          <w:sz w:val="20"/>
        </w:rPr>
      </w:pPr>
      <w:r>
        <w:rPr>
          <w:rFonts w:ascii="Calibri" w:hAnsi="Calibri"/>
          <w:sz w:val="20"/>
        </w:rPr>
        <w:t>_____________________________________________________________________________________________________</w:t>
      </w:r>
    </w:p>
    <w:p>
      <w:pPr>
        <w:pStyle w:val="Normal"/>
        <w:spacing w:lineRule="auto" w:line="240" w:before="0" w:after="0"/>
        <w:jc w:val="both"/>
        <w:rPr>
          <w:rFonts w:ascii="Calibri" w:hAnsi="Calibri"/>
          <w:sz w:val="20"/>
        </w:rPr>
      </w:pPr>
      <w:r>
        <w:rPr>
          <w:rFonts w:ascii="Calibri" w:hAnsi="Calibri"/>
          <w:sz w:val="20"/>
        </w:rPr>
        <w:t>__________________________________________________________________________________________________________________________________________________________________________________________________________</w:t>
      </w:r>
    </w:p>
    <w:p>
      <w:pPr>
        <w:pStyle w:val="Normal"/>
        <w:spacing w:lineRule="auto" w:line="240" w:before="0" w:after="0"/>
        <w:jc w:val="both"/>
        <w:rPr>
          <w:rFonts w:ascii="Calibri" w:hAnsi="Calibri"/>
          <w:sz w:val="20"/>
        </w:rPr>
      </w:pPr>
      <w:r>
        <w:rPr>
          <w:rFonts w:ascii="Calibri" w:hAnsi="Calibri"/>
          <w:sz w:val="20"/>
        </w:rPr>
        <w:t>_____________________________________________________________________________________________________</w:t>
      </w:r>
    </w:p>
    <w:p>
      <w:pPr>
        <w:pStyle w:val="Normal"/>
        <w:spacing w:lineRule="auto" w:line="240" w:before="0" w:after="0"/>
        <w:jc w:val="both"/>
        <w:rPr>
          <w:rFonts w:ascii="Calibri" w:hAnsi="Calibri"/>
          <w:sz w:val="20"/>
        </w:rPr>
      </w:pPr>
      <w:r>
        <w:rPr>
          <w:rFonts w:ascii="Calibri" w:hAnsi="Calibri"/>
          <w:sz w:val="20"/>
        </w:rPr>
        <w:t>_____________________________________________________________________________________________________</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(указываются места блокировки и тип</w:t>
      </w:r>
      <w:r>
        <w:rPr>
          <w:rFonts w:ascii="Times New Roman" w:hAnsi="Times New Roman"/>
          <w:sz w:val="18"/>
          <w:szCs w:val="18"/>
        </w:rPr>
        <w:t>ы</w:t>
      </w:r>
      <w:r>
        <w:rPr>
          <w:rFonts w:ascii="Times New Roman" w:hAnsi="Times New Roman"/>
          <w:sz w:val="18"/>
          <w:szCs w:val="18"/>
        </w:rPr>
        <w:t xml:space="preserve"> извещателей; места установки и тип оконечного </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 xml:space="preserve">устройства; а так же наличие и тип резервного источника питания) </w:t>
      </w:r>
    </w:p>
    <w:p>
      <w:pPr>
        <w:pStyle w:val="Normal"/>
        <w:spacing w:lineRule="auto" w:line="240" w:before="0" w:after="0"/>
        <w:jc w:val="center"/>
        <w:rPr>
          <w:rFonts w:ascii="Times New Roman" w:hAnsi="Times New Roman"/>
        </w:rPr>
      </w:pPr>
      <w:r>
        <w:rPr>
          <w:rFonts w:ascii="Times New Roman" w:hAnsi="Times New Roman"/>
        </w:rPr>
      </w:r>
    </w:p>
    <w:p>
      <w:pPr>
        <w:pStyle w:val="Normal"/>
        <w:spacing w:lineRule="auto" w:line="240" w:before="0" w:after="0"/>
        <w:jc w:val="both"/>
        <w:rPr/>
      </w:pPr>
      <w:r>
        <w:rPr>
          <w:rFonts w:ascii="Times New Roman" w:hAnsi="Times New Roman"/>
          <w:b/>
          <w:sz w:val="24"/>
          <w:szCs w:val="24"/>
        </w:rPr>
        <w:t xml:space="preserve">Проверка технического состояния ТСО: </w:t>
      </w:r>
      <w:r>
        <w:rPr>
          <w:rFonts w:ascii="Times New Roman" w:hAnsi="Times New Roman"/>
          <w:sz w:val="24"/>
          <w:szCs w:val="24"/>
        </w:rPr>
        <w:t xml:space="preserve">технические средства охраны смонтированы на объекте </w:t>
      </w:r>
      <w:r>
        <w:rPr>
          <w:rFonts w:ascii="Times New Roman" w:hAnsi="Times New Roman"/>
          <w:sz w:val="24"/>
          <w:szCs w:val="24"/>
        </w:rPr>
        <w:t>(МПХИГ)</w:t>
      </w:r>
      <w:r>
        <w:rPr>
          <w:rFonts w:ascii="Times New Roman" w:hAnsi="Times New Roman"/>
          <w:sz w:val="24"/>
          <w:szCs w:val="24"/>
        </w:rPr>
        <w:t xml:space="preserve"> в соответствии с актом первичного обследования (проекта) и акта приёмки в эксплуатацию    в ___________ году.</w:t>
      </w:r>
      <w:r>
        <w:rPr>
          <w:rFonts w:ascii="Times New Roman" w:hAnsi="Times New Roman"/>
          <w:sz w:val="24"/>
          <w:szCs w:val="24"/>
          <w:highlight w:val="yellow"/>
        </w:rPr>
        <w:t xml:space="preserve"> </w:t>
      </w:r>
    </w:p>
    <w:p>
      <w:pPr>
        <w:pStyle w:val="Normal"/>
        <w:spacing w:lineRule="auto" w:line="240" w:before="0" w:after="0"/>
        <w:jc w:val="both"/>
        <w:rPr>
          <w:rFonts w:ascii="Times New Roman" w:hAnsi="Times New Roman"/>
          <w:sz w:val="24"/>
          <w:szCs w:val="24"/>
          <w:highlight w:val="yellow"/>
        </w:rPr>
      </w:pPr>
      <w:r>
        <w:rPr>
          <w:rFonts w:ascii="Times New Roman" w:hAnsi="Times New Roman"/>
          <w:sz w:val="24"/>
          <w:szCs w:val="24"/>
          <w:highlight w:val="yellow"/>
        </w:rPr>
      </w:r>
    </w:p>
    <w:p>
      <w:pPr>
        <w:pStyle w:val="Normal"/>
        <w:spacing w:lineRule="auto" w:line="240" w:before="0" w:after="0"/>
        <w:jc w:val="both"/>
        <w:rPr>
          <w:rFonts w:ascii="Times New Roman" w:hAnsi="Times New Roman"/>
          <w:sz w:val="24"/>
          <w:szCs w:val="24"/>
        </w:rPr>
      </w:pPr>
      <w:r>
        <w:rPr>
          <w:rFonts w:ascii="Times New Roman" w:hAnsi="Times New Roman"/>
          <w:sz w:val="24"/>
          <w:szCs w:val="24"/>
        </w:rPr>
        <w:t>На момент обследования технические средства охраны находятся в ____________________ состоянии.</w:t>
      </w:r>
    </w:p>
    <w:p>
      <w:pPr>
        <w:pStyle w:val="Normal"/>
        <w:spacing w:lineRule="auto" w:line="240" w:before="0" w:after="0"/>
        <w:jc w:val="both"/>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t>(исправном/не исправном)</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 xml:space="preserve"> </w:t>
      </w:r>
    </w:p>
    <w:p>
      <w:pPr>
        <w:pStyle w:val="Normal"/>
        <w:spacing w:lineRule="auto" w:line="240" w:before="0" w:after="0"/>
        <w:jc w:val="both"/>
        <w:rPr>
          <w:rFonts w:ascii="Times New Roman" w:hAnsi="Times New Roman"/>
          <w:b/>
          <w:b/>
          <w:sz w:val="24"/>
          <w:szCs w:val="24"/>
        </w:rPr>
      </w:pPr>
      <w:r>
        <w:rPr>
          <w:rFonts w:ascii="Times New Roman" w:hAnsi="Times New Roman"/>
          <w:b/>
          <w:sz w:val="24"/>
          <w:szCs w:val="24"/>
        </w:rPr>
        <w:t xml:space="preserve">Выводы: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 xml:space="preserve">Техническая укрепленность данного объекта </w:t>
      </w:r>
      <w:r>
        <w:rPr>
          <w:rFonts w:ascii="Times New Roman" w:hAnsi="Times New Roman"/>
          <w:sz w:val="24"/>
          <w:szCs w:val="24"/>
        </w:rPr>
        <w:t xml:space="preserve">(МПХИГ) </w:t>
      </w:r>
      <w:r>
        <w:rPr>
          <w:rFonts w:ascii="Times New Roman" w:hAnsi="Times New Roman"/>
          <w:sz w:val="24"/>
          <w:szCs w:val="24"/>
        </w:rPr>
        <w:t xml:space="preserve">______________ предъявляемым требованиям. </w:t>
      </w:r>
    </w:p>
    <w:p>
      <w:pPr>
        <w:pStyle w:val="Normal"/>
        <w:spacing w:lineRule="auto" w:line="240" w:before="0" w:after="0"/>
        <w:jc w:val="both"/>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t xml:space="preserve">(соответствует / не соответствует)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 xml:space="preserve">Технические средства охраны признать ____________________________ к дальнейшей эксплуатации. </w:t>
      </w:r>
    </w:p>
    <w:p>
      <w:pPr>
        <w:pStyle w:val="Normal"/>
        <w:spacing w:lineRule="auto" w:line="240" w:before="0" w:after="0"/>
        <w:jc w:val="both"/>
        <w:rPr>
          <w:rFonts w:ascii="Times New Roman" w:hAnsi="Times New Roman"/>
          <w:sz w:val="18"/>
          <w:szCs w:val="18"/>
        </w:rPr>
      </w:pPr>
      <w:r>
        <w:rPr>
          <w:rFonts w:ascii="Times New Roman" w:hAnsi="Times New Roman"/>
          <w:sz w:val="18"/>
          <w:szCs w:val="18"/>
        </w:rPr>
        <w:t xml:space="preserve">                                                                                                      </w:t>
      </w:r>
      <w:r>
        <w:rPr>
          <w:rFonts w:ascii="Times New Roman" w:hAnsi="Times New Roman"/>
          <w:sz w:val="18"/>
          <w:szCs w:val="18"/>
        </w:rPr>
        <w:t xml:space="preserve">(пригодными / не пригодными) </w:t>
      </w:r>
    </w:p>
    <w:p>
      <w:pPr>
        <w:pStyle w:val="Normal"/>
        <w:spacing w:lineRule="auto" w:line="240" w:before="0" w:after="0"/>
        <w:jc w:val="both"/>
        <w:rPr>
          <w:rFonts w:ascii="Times New Roman" w:hAnsi="Times New Roman"/>
        </w:rPr>
      </w:pPr>
      <w:r>
        <w:rPr>
          <w:rFonts w:ascii="Times New Roman" w:hAnsi="Times New Roman"/>
        </w:rPr>
      </w:r>
    </w:p>
    <w:p>
      <w:pPr>
        <w:pStyle w:val="Normal"/>
        <w:spacing w:lineRule="auto" w:line="240" w:before="0" w:after="0"/>
        <w:ind w:left="0" w:right="0" w:hanging="0"/>
        <w:jc w:val="both"/>
        <w:rPr>
          <w:rFonts w:ascii="Times New Roman" w:hAnsi="Times New Roman"/>
          <w:b/>
          <w:b/>
          <w:sz w:val="24"/>
          <w:szCs w:val="24"/>
        </w:rPr>
      </w:pPr>
      <w:r>
        <w:rPr>
          <w:rFonts w:ascii="Times New Roman" w:hAnsi="Times New Roman"/>
          <w:b/>
          <w:sz w:val="24"/>
          <w:szCs w:val="24"/>
        </w:rPr>
        <w:t xml:space="preserve">Предложения: </w:t>
      </w:r>
    </w:p>
    <w:p>
      <w:pPr>
        <w:pStyle w:val="Normal"/>
        <w:spacing w:lineRule="auto" w:line="240" w:before="0" w:after="0"/>
        <w:ind w:left="0" w:right="0" w:hanging="0"/>
        <w:jc w:val="both"/>
        <w:rPr/>
      </w:pPr>
      <w:r>
        <w:rPr>
          <w:rFonts w:ascii="Times New Roman" w:hAnsi="Times New Roman"/>
          <w:b/>
          <w:sz w:val="24"/>
          <w:szCs w:val="24"/>
        </w:rPr>
        <w:t xml:space="preserve">1. Мероприятия по усилению </w:t>
      </w:r>
      <w:r>
        <w:rPr>
          <w:rFonts w:eastAsia="Times New Roman" w:cs="Times New Roman" w:ascii="Times New Roman" w:hAnsi="Times New Roman"/>
          <w:b/>
          <w:color w:val="000000"/>
          <w:kern w:val="0"/>
          <w:sz w:val="24"/>
          <w:szCs w:val="24"/>
          <w:lang w:val="ru-RU" w:eastAsia="ru-RU" w:bidi="ar-SA"/>
        </w:rPr>
        <w:t>ИТУ</w:t>
      </w:r>
      <w:r>
        <w:rPr>
          <w:rFonts w:ascii="Times New Roman" w:hAnsi="Times New Roman"/>
          <w:b/>
          <w:sz w:val="24"/>
          <w:szCs w:val="24"/>
        </w:rPr>
        <w:t xml:space="preserve"> объекта </w:t>
      </w:r>
      <w:r>
        <w:rPr>
          <w:rFonts w:ascii="Times New Roman" w:hAnsi="Times New Roman"/>
          <w:b/>
          <w:sz w:val="24"/>
          <w:szCs w:val="24"/>
        </w:rPr>
        <w:t>(МПХИГ):</w:t>
      </w:r>
    </w:p>
    <w:p>
      <w:pPr>
        <w:pStyle w:val="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1.1_________________________________________________________________________________</w:t>
      </w:r>
    </w:p>
    <w:p>
      <w:pPr>
        <w:pStyle w:val="Normal"/>
        <w:spacing w:lineRule="auto" w:line="240" w:before="0" w:after="0"/>
        <w:ind w:left="0" w:right="0" w:hanging="0"/>
        <w:jc w:val="center"/>
        <w:rPr/>
      </w:pPr>
      <w:r>
        <w:rPr>
          <w:rFonts w:ascii="Times New Roman" w:hAnsi="Times New Roman"/>
          <w:sz w:val="18"/>
          <w:szCs w:val="18"/>
        </w:rPr>
        <w:t xml:space="preserve">(указывается конкретные мероприятия по </w:t>
      </w:r>
      <w:r>
        <w:rPr>
          <w:rFonts w:eastAsia="Times New Roman" w:cs="Times New Roman" w:ascii="Times New Roman" w:hAnsi="Times New Roman"/>
          <w:color w:val="000000"/>
          <w:kern w:val="0"/>
          <w:sz w:val="18"/>
          <w:szCs w:val="18"/>
          <w:lang w:val="ru-RU" w:eastAsia="ru-RU" w:bidi="ar-SA"/>
        </w:rPr>
        <w:t>ИТУ</w:t>
      </w:r>
      <w:r>
        <w:rPr>
          <w:rFonts w:ascii="Times New Roman" w:hAnsi="Times New Roman"/>
          <w:sz w:val="18"/>
          <w:szCs w:val="18"/>
        </w:rPr>
        <w:t xml:space="preserve"> дверей, оконных проемов, люков, некапитальных стен, хранилищ, сейфов, витрин) </w:t>
      </w:r>
    </w:p>
    <w:p>
      <w:pPr>
        <w:pStyle w:val="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 xml:space="preserve">Срок: до ___________ 20___г. </w:t>
      </w:r>
    </w:p>
    <w:p>
      <w:pPr>
        <w:pStyle w:val="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t>1.2_________________________________________________________________________________</w:t>
      </w:r>
    </w:p>
    <w:p>
      <w:pPr>
        <w:pStyle w:val="Normal"/>
        <w:spacing w:lineRule="auto" w:line="240" w:before="0" w:after="0"/>
        <w:ind w:left="0" w:right="0" w:hanging="0"/>
        <w:jc w:val="both"/>
        <w:rPr>
          <w:rFonts w:ascii="Times New Roman" w:hAnsi="Times New Roman"/>
          <w:sz w:val="24"/>
          <w:szCs w:val="24"/>
        </w:rPr>
      </w:pPr>
      <w:r>
        <w:rPr>
          <w:rFonts w:ascii="Times New Roman" w:hAnsi="Times New Roman"/>
          <w:sz w:val="24"/>
          <w:szCs w:val="24"/>
        </w:rPr>
      </w:r>
    </w:p>
    <w:p>
      <w:pPr>
        <w:pStyle w:val="Normal"/>
        <w:spacing w:lineRule="auto" w:line="240" w:before="0" w:after="0"/>
        <w:jc w:val="both"/>
        <w:rPr/>
      </w:pPr>
      <w:r>
        <w:rPr>
          <w:rFonts w:ascii="Times New Roman" w:hAnsi="Times New Roman"/>
          <w:b/>
          <w:sz w:val="24"/>
          <w:szCs w:val="24"/>
        </w:rPr>
        <w:t>2</w:t>
      </w:r>
      <w:r>
        <w:rPr>
          <w:rFonts w:ascii="Times New Roman" w:hAnsi="Times New Roman"/>
          <w:sz w:val="24"/>
          <w:szCs w:val="24"/>
        </w:rPr>
        <w:t xml:space="preserve">. </w:t>
      </w:r>
      <w:r>
        <w:rPr>
          <w:rFonts w:ascii="Times New Roman" w:hAnsi="Times New Roman"/>
          <w:b/>
          <w:sz w:val="24"/>
          <w:szCs w:val="24"/>
        </w:rPr>
        <w:t>Общие мероприятия по усилению охраны объект</w:t>
      </w:r>
      <w:r>
        <w:rPr>
          <w:rFonts w:ascii="Times New Roman" w:hAnsi="Times New Roman"/>
          <w:b/>
          <w:sz w:val="24"/>
          <w:szCs w:val="24"/>
        </w:rPr>
        <w:t>а (МПХИГ)</w:t>
      </w:r>
      <w:r>
        <w:rPr>
          <w:rFonts w:ascii="Times New Roman" w:hAnsi="Times New Roman"/>
          <w:b/>
          <w:sz w:val="24"/>
          <w:szCs w:val="24"/>
        </w:rPr>
        <w:t xml:space="preserve">.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2.1._________________________________________________________________________________</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 xml:space="preserve">(указываются конкретные мероприятия по дооборудованию ТСО, </w:t>
      </w:r>
    </w:p>
    <w:p>
      <w:pPr>
        <w:pStyle w:val="Normal"/>
        <w:spacing w:lineRule="auto" w:line="240" w:before="0" w:after="0"/>
        <w:jc w:val="center"/>
        <w:rPr>
          <w:rFonts w:ascii="Times New Roman" w:hAnsi="Times New Roman"/>
          <w:sz w:val="18"/>
          <w:szCs w:val="18"/>
        </w:rPr>
      </w:pPr>
      <w:r>
        <w:rPr>
          <w:rFonts w:ascii="Times New Roman" w:hAnsi="Times New Roman"/>
          <w:sz w:val="18"/>
          <w:szCs w:val="18"/>
        </w:rPr>
        <w:t xml:space="preserve">выявленных незаблокированных  мест вероятного проникновения на объект </w:t>
      </w:r>
      <w:r>
        <w:rPr>
          <w:rFonts w:ascii="Times New Roman" w:hAnsi="Times New Roman"/>
          <w:sz w:val="18"/>
          <w:szCs w:val="18"/>
        </w:rPr>
        <w:t>(МПХИГ</w:t>
      </w:r>
      <w:r>
        <w:rPr>
          <w:rFonts w:ascii="Times New Roman" w:hAnsi="Times New Roman"/>
          <w:sz w:val="18"/>
          <w:szCs w:val="18"/>
        </w:rPr>
        <w:t xml:space="preserve">) </w:t>
      </w:r>
    </w:p>
    <w:p>
      <w:pPr>
        <w:pStyle w:val="Normal"/>
        <w:spacing w:lineRule="auto" w:line="240" w:before="0" w:after="0"/>
        <w:jc w:val="both"/>
        <w:rPr>
          <w:rFonts w:ascii="Times New Roman" w:hAnsi="Times New Roman"/>
          <w:sz w:val="24"/>
          <w:szCs w:val="24"/>
        </w:rPr>
      </w:pPr>
      <w:r>
        <w:rPr>
          <w:rFonts w:ascii="Times New Roman" w:hAnsi="Times New Roman"/>
          <w:sz w:val="24"/>
          <w:szCs w:val="24"/>
        </w:rPr>
        <w:t>2.2._________________________________________________________________________________</w:t>
      </w:r>
    </w:p>
    <w:p>
      <w:pPr>
        <w:pStyle w:val="Normal"/>
        <w:jc w:val="both"/>
        <w:rPr>
          <w:rFonts w:ascii="Times New Roman" w:hAnsi="Times New Roman"/>
          <w:b/>
          <w:b/>
          <w:sz w:val="20"/>
        </w:rPr>
      </w:pPr>
      <w:r>
        <w:rPr>
          <w:rFonts w:ascii="Times New Roman" w:hAnsi="Times New Roman"/>
          <w:b/>
          <w:sz w:val="20"/>
        </w:rPr>
        <w:t xml:space="preserve">Примечания: </w:t>
      </w:r>
    </w:p>
    <w:p>
      <w:pPr>
        <w:pStyle w:val="Normal"/>
        <w:spacing w:lineRule="auto" w:line="240" w:before="0" w:after="0"/>
        <w:ind w:left="0" w:right="0" w:firstLine="709"/>
        <w:jc w:val="both"/>
        <w:rPr>
          <w:rFonts w:ascii="Times New Roman" w:hAnsi="Times New Roman"/>
          <w:sz w:val="20"/>
        </w:rPr>
      </w:pPr>
      <w:r>
        <w:rPr>
          <w:rFonts w:ascii="Times New Roman" w:hAnsi="Times New Roman"/>
          <w:sz w:val="20"/>
        </w:rPr>
        <w:t xml:space="preserve">1. Настоящий акт является неотъемлемой частью договора </w:t>
      </w:r>
      <w:r>
        <w:rPr>
          <w:rFonts w:ascii="Times New Roman" w:hAnsi="Times New Roman"/>
          <w:sz w:val="20"/>
        </w:rPr>
        <w:t>на</w:t>
      </w:r>
      <w:r>
        <w:rPr>
          <w:rFonts w:ascii="Times New Roman" w:hAnsi="Times New Roman"/>
          <w:sz w:val="20"/>
        </w:rPr>
        <w:t xml:space="preserve"> централизованн</w:t>
      </w:r>
      <w:r>
        <w:rPr>
          <w:rFonts w:ascii="Times New Roman" w:hAnsi="Times New Roman"/>
          <w:sz w:val="20"/>
        </w:rPr>
        <w:t>ую</w:t>
      </w:r>
      <w:r>
        <w:rPr>
          <w:rFonts w:ascii="Times New Roman" w:hAnsi="Times New Roman"/>
          <w:sz w:val="20"/>
        </w:rPr>
        <w:t xml:space="preserve"> охран</w:t>
      </w:r>
      <w:r>
        <w:rPr>
          <w:rFonts w:ascii="Times New Roman" w:hAnsi="Times New Roman"/>
          <w:sz w:val="20"/>
        </w:rPr>
        <w:t>у</w:t>
      </w:r>
      <w:r>
        <w:rPr>
          <w:rFonts w:ascii="Times New Roman" w:hAnsi="Times New Roman"/>
          <w:sz w:val="20"/>
        </w:rPr>
        <w:t xml:space="preserve"> объекта </w:t>
      </w:r>
      <w:r>
        <w:rPr>
          <w:rFonts w:ascii="Times New Roman" w:hAnsi="Times New Roman"/>
          <w:sz w:val="20"/>
        </w:rPr>
        <w:t>(МПХИГ)</w:t>
      </w:r>
      <w:r>
        <w:rPr>
          <w:rFonts w:ascii="Times New Roman" w:hAnsi="Times New Roman"/>
          <w:sz w:val="20"/>
        </w:rPr>
        <w:t xml:space="preserve"> и составлен в _____ экземплярах. </w:t>
      </w:r>
    </w:p>
    <w:p>
      <w:pPr>
        <w:pStyle w:val="Normal"/>
        <w:spacing w:lineRule="auto" w:line="240" w:before="0" w:after="0"/>
        <w:ind w:left="0" w:right="0" w:firstLine="709"/>
        <w:jc w:val="both"/>
        <w:rPr/>
      </w:pPr>
      <w:r>
        <w:rPr>
          <w:rFonts w:ascii="Times New Roman" w:hAnsi="Times New Roman"/>
          <w:sz w:val="20"/>
        </w:rPr>
        <w:t xml:space="preserve">2. При неисполнении «Заказчиком» </w:t>
      </w:r>
      <w:r>
        <w:rPr>
          <w:rFonts w:eastAsia="Times New Roman" w:cs="Times New Roman" w:ascii="Times New Roman" w:hAnsi="Times New Roman"/>
          <w:color w:val="000000"/>
          <w:kern w:val="0"/>
          <w:sz w:val="20"/>
          <w:szCs w:val="20"/>
          <w:lang w:val="ru-RU" w:eastAsia="ru-RU" w:bidi="ar-SA"/>
        </w:rPr>
        <w:t>предложений представителя подразделения ВО</w:t>
      </w:r>
      <w:r>
        <w:rPr>
          <w:rFonts w:ascii="Times New Roman" w:hAnsi="Times New Roman"/>
          <w:sz w:val="20"/>
        </w:rPr>
        <w:t xml:space="preserve">, если это послужило причиной совершения кражи с объекта </w:t>
      </w:r>
      <w:r>
        <w:rPr>
          <w:rFonts w:ascii="Times New Roman" w:hAnsi="Times New Roman"/>
          <w:sz w:val="20"/>
        </w:rPr>
        <w:t>(МПХИГ) Заказчика</w:t>
      </w:r>
      <w:r>
        <w:rPr>
          <w:rFonts w:ascii="Times New Roman" w:hAnsi="Times New Roman"/>
          <w:sz w:val="20"/>
        </w:rPr>
        <w:t xml:space="preserve">, </w:t>
      </w:r>
      <w:r>
        <w:rPr>
          <w:rFonts w:ascii="Times New Roman" w:hAnsi="Times New Roman"/>
          <w:sz w:val="20"/>
        </w:rPr>
        <w:t xml:space="preserve">подразделение </w:t>
      </w:r>
      <w:r>
        <w:rPr>
          <w:rFonts w:ascii="Times New Roman" w:hAnsi="Times New Roman"/>
          <w:sz w:val="20"/>
        </w:rPr>
        <w:t>ВО освобожда</w:t>
      </w:r>
      <w:r>
        <w:rPr>
          <w:rFonts w:ascii="Times New Roman" w:hAnsi="Times New Roman"/>
          <w:sz w:val="20"/>
        </w:rPr>
        <w:t>е</w:t>
      </w:r>
      <w:r>
        <w:rPr>
          <w:rFonts w:ascii="Times New Roman" w:hAnsi="Times New Roman"/>
          <w:sz w:val="20"/>
        </w:rPr>
        <w:t xml:space="preserve">тся от материальной ответственности по действующему договору. </w:t>
      </w:r>
    </w:p>
    <w:p>
      <w:pPr>
        <w:pStyle w:val="Normal"/>
        <w:spacing w:lineRule="auto" w:line="240" w:before="0" w:after="0"/>
        <w:ind w:left="0" w:right="0" w:firstLine="709"/>
        <w:jc w:val="both"/>
        <w:rPr>
          <w:rFonts w:ascii="Times New Roman" w:hAnsi="Times New Roman"/>
          <w:sz w:val="20"/>
        </w:rPr>
      </w:pPr>
      <w:r>
        <w:rPr>
          <w:rFonts w:ascii="Times New Roman" w:hAnsi="Times New Roman"/>
          <w:sz w:val="20"/>
        </w:rPr>
        <w:t xml:space="preserve">3. При необходимости (наличие разногласий, обеспечение финансирования и др.) акт обследования передаётся на утверждение руководству (вышестоящей организации) Заказчика и </w:t>
      </w:r>
      <w:r>
        <w:rPr>
          <w:rFonts w:ascii="Times New Roman" w:hAnsi="Times New Roman"/>
          <w:sz w:val="20"/>
        </w:rPr>
        <w:t xml:space="preserve">подразделения </w:t>
      </w:r>
      <w:r>
        <w:rPr>
          <w:rFonts w:ascii="Times New Roman" w:hAnsi="Times New Roman"/>
          <w:sz w:val="20"/>
        </w:rPr>
        <w:t xml:space="preserve">ВО. </w:t>
      </w:r>
    </w:p>
    <w:p>
      <w:pPr>
        <w:pStyle w:val="Normal"/>
        <w:spacing w:lineRule="auto" w:line="240" w:before="0" w:after="0"/>
        <w:ind w:left="0" w:right="0" w:firstLine="709"/>
        <w:jc w:val="both"/>
        <w:rPr/>
      </w:pPr>
      <w:r>
        <w:rPr>
          <w:rFonts w:ascii="Times New Roman" w:hAnsi="Times New Roman"/>
          <w:sz w:val="20"/>
        </w:rPr>
        <w:t xml:space="preserve">4. Допускается использование настоящего акта обследования для отметок в графе «особые отметки» раздела отражения результатов проверок о проведении </w:t>
      </w:r>
      <w:r>
        <w:rPr>
          <w:rFonts w:eastAsia="Times New Roman" w:cs="Times New Roman" w:ascii="Times New Roman" w:hAnsi="Times New Roman"/>
          <w:color w:val="000000"/>
          <w:kern w:val="0"/>
          <w:sz w:val="20"/>
          <w:szCs w:val="20"/>
          <w:lang w:val="ru-RU" w:eastAsia="ru-RU" w:bidi="ar-SA"/>
        </w:rPr>
        <w:t>очередного переодического</w:t>
      </w:r>
      <w:r>
        <w:rPr>
          <w:rFonts w:ascii="Times New Roman" w:hAnsi="Times New Roman"/>
          <w:sz w:val="20"/>
        </w:rPr>
        <w:t xml:space="preserve"> осмотра </w:t>
      </w:r>
      <w:r>
        <w:rPr>
          <w:rFonts w:ascii="Times New Roman" w:hAnsi="Times New Roman"/>
          <w:sz w:val="20"/>
        </w:rPr>
        <w:t>(обследования)</w:t>
      </w:r>
      <w:r>
        <w:rPr>
          <w:rFonts w:ascii="Times New Roman" w:hAnsi="Times New Roman"/>
          <w:sz w:val="20"/>
        </w:rPr>
        <w:t xml:space="preserve"> </w:t>
      </w:r>
      <w:r>
        <w:rPr>
          <w:rFonts w:ascii="Times New Roman" w:hAnsi="Times New Roman"/>
          <w:sz w:val="20"/>
        </w:rPr>
        <w:t xml:space="preserve">ТСО </w:t>
      </w:r>
      <w:r>
        <w:rPr>
          <w:rFonts w:ascii="Times New Roman" w:hAnsi="Times New Roman"/>
          <w:sz w:val="20"/>
        </w:rPr>
        <w:t xml:space="preserve">при отсутствии изменений в состоянии технической укреплённости, а также средств сигнализации и связи охраняемого объекта </w:t>
      </w:r>
      <w:r>
        <w:rPr>
          <w:rFonts w:ascii="Times New Roman" w:hAnsi="Times New Roman"/>
          <w:sz w:val="20"/>
        </w:rPr>
        <w:t>(МПХИГ)</w:t>
      </w:r>
      <w:r>
        <w:rPr>
          <w:rFonts w:ascii="Times New Roman" w:hAnsi="Times New Roman"/>
          <w:sz w:val="20"/>
        </w:rPr>
        <w:t>.</w:t>
      </w:r>
    </w:p>
    <w:p>
      <w:pPr>
        <w:pStyle w:val="Normal"/>
        <w:spacing w:lineRule="auto" w:line="240" w:before="0" w:after="0"/>
        <w:ind w:left="0" w:right="0" w:firstLine="709"/>
        <w:jc w:val="both"/>
        <w:rPr>
          <w:rFonts w:ascii="Times New Roman" w:hAnsi="Times New Roman"/>
          <w:sz w:val="20"/>
        </w:rPr>
      </w:pPr>
      <w:r>
        <w:rPr>
          <w:rFonts w:ascii="Times New Roman" w:hAnsi="Times New Roman"/>
          <w:sz w:val="20"/>
        </w:rPr>
      </w:r>
    </w:p>
    <w:p>
      <w:pPr>
        <w:pStyle w:val="Normal"/>
        <w:jc w:val="both"/>
        <w:rPr>
          <w:rFonts w:ascii="Times New Roman" w:hAnsi="Times New Roman"/>
          <w:sz w:val="20"/>
        </w:rPr>
      </w:pPr>
      <w:r>
        <w:rPr>
          <w:rFonts w:ascii="Times New Roman" w:hAnsi="Times New Roman"/>
          <w:sz w:val="20"/>
        </w:rPr>
        <w:t xml:space="preserve">Представители: </w:t>
      </w:r>
    </w:p>
    <w:p>
      <w:pPr>
        <w:pStyle w:val="Normal"/>
        <w:ind w:left="0" w:right="0" w:firstLine="360"/>
        <w:jc w:val="both"/>
        <w:rPr>
          <w:rFonts w:ascii="Times New Roman" w:hAnsi="Times New Roman"/>
          <w:sz w:val="20"/>
        </w:rPr>
      </w:pPr>
      <w:r>
        <w:rPr>
          <w:rFonts w:ascii="Times New Roman" w:hAnsi="Times New Roman"/>
          <w:sz w:val="20"/>
        </w:rPr>
        <w:t xml:space="preserve">       </w:t>
      </w:r>
      <w:r>
        <w:rPr>
          <w:rFonts w:ascii="Times New Roman" w:hAnsi="Times New Roman"/>
          <w:sz w:val="20"/>
        </w:rPr>
        <w:t xml:space="preserve">Подразделения </w:t>
      </w:r>
      <w:r>
        <w:rPr>
          <w:rFonts w:ascii="Times New Roman" w:hAnsi="Times New Roman"/>
          <w:sz w:val="20"/>
        </w:rPr>
        <w:t xml:space="preserve">ВО» __________________/_______________________/ </w:t>
      </w:r>
    </w:p>
    <w:p>
      <w:pPr>
        <w:pStyle w:val="Normal"/>
        <w:ind w:left="0" w:right="0" w:firstLine="700"/>
        <w:jc w:val="both"/>
        <w:rPr>
          <w:rFonts w:ascii="Times New Roman" w:hAnsi="Times New Roman"/>
          <w:sz w:val="20"/>
        </w:rPr>
      </w:pPr>
      <w:r>
        <w:rPr>
          <w:rFonts w:ascii="Times New Roman" w:hAnsi="Times New Roman"/>
          <w:sz w:val="20"/>
        </w:rPr>
        <w:t xml:space="preserve">Заказчика     ________________________/_______________________/ </w:t>
      </w:r>
    </w:p>
    <w:p>
      <w:pPr>
        <w:pStyle w:val="Normal"/>
        <w:widowControl/>
        <w:suppressAutoHyphens w:val="true"/>
        <w:bidi w:val="0"/>
        <w:spacing w:lineRule="auto" w:line="276" w:before="0" w:after="0"/>
        <w:ind w:left="0" w:right="0" w:firstLine="9921"/>
        <w:jc w:val="both"/>
        <w:rPr>
          <w:rFonts w:ascii="Times New Roman" w:hAnsi="Times New Roman"/>
          <w:sz w:val="20"/>
          <w:szCs w:val="28"/>
        </w:rPr>
      </w:pPr>
      <w:r>
        <w:rPr>
          <w:rFonts w:ascii="Times New Roman" w:hAnsi="Times New Roman"/>
          <w:sz w:val="20"/>
          <w:szCs w:val="28"/>
        </w:rPr>
        <w:t xml:space="preserve">                                    </w:t>
      </w:r>
      <w:r>
        <w:rPr>
          <w:rFonts w:ascii="Times New Roman" w:hAnsi="Times New Roman"/>
          <w:sz w:val="20"/>
          <w:szCs w:val="28"/>
        </w:rPr>
        <w:t xml:space="preserve">_______________________/_______________________/ </w:t>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sectPr>
          <w:headerReference w:type="default" r:id="rId2"/>
          <w:headerReference w:type="first" r:id="rId3"/>
          <w:footerReference w:type="default" r:id="rId4"/>
          <w:footerReference w:type="first" r:id="rId5"/>
          <w:type w:val="nextPage"/>
          <w:pgSz w:w="11906" w:h="16838"/>
          <w:pgMar w:left="1170" w:right="645" w:header="284" w:top="744" w:footer="709" w:bottom="765" w:gutter="0"/>
          <w:pgNumType w:fmt="decimal"/>
          <w:formProt w:val="false"/>
          <w:titlePg/>
          <w:textDirection w:val="lrTb"/>
          <w:docGrid w:type="default" w:linePitch="360" w:charSpace="0"/>
        </w:sectPr>
        <w:pStyle w:val="Normal"/>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r>
    </w:p>
    <w:p>
      <w:pPr>
        <w:pStyle w:val="1"/>
        <w:widowControl/>
        <w:suppressAutoHyphens w:val="true"/>
        <w:bidi w:val="0"/>
        <w:spacing w:lineRule="auto" w:line="276" w:before="0" w:after="0"/>
        <w:ind w:left="0" w:right="0" w:firstLine="9921"/>
        <w:jc w:val="left"/>
        <w:rPr>
          <w:rFonts w:ascii="Times New Roman" w:hAnsi="Times New Roman"/>
          <w:sz w:val="28"/>
          <w:szCs w:val="28"/>
        </w:rPr>
      </w:pPr>
      <w:r>
        <w:rPr>
          <w:rFonts w:ascii="Times New Roman" w:hAnsi="Times New Roman"/>
          <w:sz w:val="28"/>
          <w:szCs w:val="28"/>
        </w:rPr>
        <w:t>Приложение № 2 к Договору</w:t>
      </w:r>
    </w:p>
    <w:p>
      <w:pPr>
        <w:pStyle w:val="1"/>
        <w:widowControl/>
        <w:suppressAutoHyphens w:val="true"/>
        <w:bidi w:val="0"/>
        <w:spacing w:lineRule="auto" w:line="276" w:before="0" w:after="0"/>
        <w:ind w:left="0" w:right="0" w:firstLine="9921"/>
        <w:jc w:val="left"/>
        <w:rPr/>
      </w:pPr>
      <w:r>
        <w:rPr>
          <w:rFonts w:ascii="Times New Roman" w:hAnsi="Times New Roman"/>
          <w:sz w:val="28"/>
          <w:szCs w:val="28"/>
        </w:rPr>
        <w:t xml:space="preserve">№ </w:t>
      </w:r>
      <w:r>
        <w:rPr>
          <w:rFonts w:ascii="Times New Roman" w:hAnsi="Times New Roman"/>
          <w:sz w:val="28"/>
          <w:szCs w:val="28"/>
        </w:rPr>
        <w:t xml:space="preserve">______ </w:t>
      </w:r>
      <w:r>
        <w:rPr>
          <w:rFonts w:ascii="Times New Roman" w:hAnsi="Times New Roman"/>
          <w:sz w:val="28"/>
          <w:szCs w:val="28"/>
        </w:rPr>
        <w:t xml:space="preserve">от  ________ 20__ г. </w:t>
      </w:r>
    </w:p>
    <w:p>
      <w:pPr>
        <w:pStyle w:val="Normal"/>
        <w:spacing w:before="0" w:after="0"/>
        <w:jc w:val="center"/>
        <w:rPr>
          <w:rFonts w:ascii="Times New Roman" w:hAnsi="Times New Roman"/>
          <w:b/>
          <w:b/>
          <w:sz w:val="28"/>
          <w:szCs w:val="28"/>
        </w:rPr>
      </w:pPr>
      <w:r>
        <w:rPr>
          <w:rFonts w:ascii="Times New Roman" w:hAnsi="Times New Roman"/>
          <w:b/>
          <w:sz w:val="28"/>
          <w:szCs w:val="28"/>
        </w:rPr>
        <w:t>П Е Р Е Ч Е Н Ь</w:t>
      </w:r>
    </w:p>
    <w:p>
      <w:pPr>
        <w:pStyle w:val="Normal"/>
        <w:spacing w:before="0" w:after="0"/>
        <w:jc w:val="center"/>
        <w:rPr>
          <w:rFonts w:ascii="Times New Roman" w:hAnsi="Times New Roman"/>
          <w:b/>
          <w:b/>
          <w:sz w:val="28"/>
          <w:szCs w:val="28"/>
        </w:rPr>
      </w:pPr>
      <w:r>
        <w:rPr>
          <w:rFonts w:ascii="Times New Roman" w:hAnsi="Times New Roman"/>
          <w:b/>
          <w:sz w:val="28"/>
          <w:szCs w:val="28"/>
        </w:rPr>
        <w:t xml:space="preserve">объектов, передаваемых под охрану </w:t>
      </w:r>
    </w:p>
    <w:p>
      <w:pPr>
        <w:pStyle w:val="Normal"/>
        <w:spacing w:before="0" w:after="0"/>
        <w:jc w:val="center"/>
        <w:rPr>
          <w:rFonts w:ascii="Times New Roman" w:hAnsi="Times New Roman"/>
          <w:b/>
          <w:b/>
          <w:color w:val="000000"/>
          <w:sz w:val="28"/>
          <w:szCs w:val="28"/>
        </w:rPr>
      </w:pPr>
      <w:r>
        <w:rPr>
          <w:rFonts w:ascii="Times New Roman" w:hAnsi="Times New Roman"/>
          <w:b/>
          <w:color w:val="000000"/>
          <w:sz w:val="28"/>
          <w:szCs w:val="28"/>
        </w:rPr>
        <w:t>с ___.____.20___ г. по 31.12.20___ г.</w:t>
      </w:r>
    </w:p>
    <w:p>
      <w:pPr>
        <w:pStyle w:val="Normal"/>
        <w:spacing w:before="0" w:after="0"/>
        <w:jc w:val="center"/>
        <w:rPr>
          <w:rFonts w:ascii="Times New Roman" w:hAnsi="Times New Roman"/>
          <w:b/>
          <w:b/>
          <w:color w:val="000000"/>
          <w:sz w:val="28"/>
          <w:szCs w:val="28"/>
        </w:rPr>
      </w:pPr>
      <w:r>
        <w:rPr>
          <w:rFonts w:ascii="Times New Roman" w:hAnsi="Times New Roman"/>
          <w:b/>
          <w:color w:val="000000"/>
          <w:sz w:val="28"/>
          <w:szCs w:val="28"/>
        </w:rPr>
      </w:r>
    </w:p>
    <w:tbl>
      <w:tblPr>
        <w:tblW w:w="14003" w:type="dxa"/>
        <w:jc w:val="left"/>
        <w:tblInd w:w="108" w:type="dxa"/>
        <w:tblCellMar>
          <w:top w:w="0" w:type="dxa"/>
          <w:left w:w="108" w:type="dxa"/>
          <w:bottom w:w="0" w:type="dxa"/>
          <w:right w:w="108" w:type="dxa"/>
        </w:tblCellMar>
      </w:tblPr>
      <w:tblGrid>
        <w:gridCol w:w="454"/>
        <w:gridCol w:w="754"/>
        <w:gridCol w:w="1480"/>
        <w:gridCol w:w="45"/>
        <w:gridCol w:w="1611"/>
        <w:gridCol w:w="1357"/>
        <w:gridCol w:w="830"/>
        <w:gridCol w:w="2870"/>
        <w:gridCol w:w="1215"/>
        <w:gridCol w:w="1127"/>
        <w:gridCol w:w="2260"/>
      </w:tblGrid>
      <w:tr>
        <w:trPr>
          <w:trHeight w:val="1313" w:hRule="atLeast"/>
        </w:trPr>
        <w:tc>
          <w:tcPr>
            <w:tcW w:w="454" w:type="dxa"/>
            <w:tcBorders>
              <w:top w:val="single" w:sz="4" w:space="0" w:color="000000"/>
              <w:left w:val="single" w:sz="4" w:space="0" w:color="000000"/>
              <w:bottom w:val="single" w:sz="4" w:space="0" w:color="000000"/>
            </w:tcBorders>
            <w:vAlign w:val="center"/>
          </w:tcPr>
          <w:p>
            <w:pPr>
              <w:pStyle w:val="Normal"/>
              <w:spacing w:before="0" w:after="0"/>
              <w:jc w:val="center"/>
              <w:rPr>
                <w:rFonts w:ascii="Times New Roman" w:hAnsi="Times New Roman"/>
                <w:b/>
                <w:b/>
                <w:color w:val="000000"/>
                <w:sz w:val="20"/>
                <w:szCs w:val="20"/>
              </w:rPr>
            </w:pPr>
            <w:r>
              <w:rPr>
                <w:rFonts w:ascii="Times New Roman" w:hAnsi="Times New Roman"/>
                <w:b/>
                <w:color w:val="000000"/>
                <w:sz w:val="20"/>
                <w:szCs w:val="20"/>
              </w:rPr>
              <w:t>№</w:t>
            </w:r>
          </w:p>
        </w:tc>
        <w:tc>
          <w:tcPr>
            <w:tcW w:w="754"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color w:val="000000"/>
                <w:sz w:val="20"/>
                <w:szCs w:val="20"/>
              </w:rPr>
            </w:pPr>
            <w:r>
              <w:rPr>
                <w:rFonts w:ascii="Times New Roman" w:hAnsi="Times New Roman"/>
                <w:b/>
                <w:color w:val="000000"/>
                <w:sz w:val="20"/>
                <w:szCs w:val="20"/>
              </w:rPr>
              <w:t>Наименование объекта</w:t>
            </w:r>
          </w:p>
        </w:tc>
        <w:tc>
          <w:tcPr>
            <w:tcW w:w="1480"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color w:val="000000"/>
                <w:sz w:val="20"/>
                <w:szCs w:val="20"/>
              </w:rPr>
            </w:pPr>
            <w:r>
              <w:rPr>
                <w:rFonts w:ascii="Times New Roman" w:hAnsi="Times New Roman"/>
                <w:b/>
                <w:color w:val="000000"/>
                <w:sz w:val="20"/>
                <w:szCs w:val="20"/>
              </w:rPr>
              <w:t>Адрес объекта</w:t>
            </w:r>
          </w:p>
        </w:tc>
        <w:tc>
          <w:tcPr>
            <w:tcW w:w="1656" w:type="dxa"/>
            <w:gridSpan w:val="2"/>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sz w:val="20"/>
                <w:szCs w:val="20"/>
              </w:rPr>
            </w:pPr>
            <w:r>
              <w:rPr>
                <w:rFonts w:ascii="Times New Roman" w:hAnsi="Times New Roman"/>
                <w:b/>
                <w:sz w:val="20"/>
                <w:szCs w:val="20"/>
              </w:rPr>
              <w:t>Наименование подразделения, осуществляющего выезд на объект</w:t>
            </w:r>
          </w:p>
        </w:tc>
        <w:tc>
          <w:tcPr>
            <w:tcW w:w="1357"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color w:val="000000"/>
                <w:sz w:val="20"/>
                <w:szCs w:val="20"/>
              </w:rPr>
            </w:pPr>
            <w:r>
              <w:rPr>
                <w:rFonts w:ascii="Times New Roman" w:hAnsi="Times New Roman"/>
                <w:b/>
                <w:color w:val="000000"/>
                <w:sz w:val="20"/>
                <w:szCs w:val="20"/>
              </w:rPr>
              <w:t>Время прибытия ГЗ на объект</w:t>
            </w:r>
          </w:p>
        </w:tc>
        <w:tc>
          <w:tcPr>
            <w:tcW w:w="3700" w:type="dxa"/>
            <w:gridSpan w:val="2"/>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color w:val="000000"/>
                <w:sz w:val="20"/>
                <w:szCs w:val="20"/>
              </w:rPr>
            </w:pPr>
            <w:r>
              <w:rPr>
                <w:rFonts w:ascii="Times New Roman" w:hAnsi="Times New Roman"/>
                <w:b/>
                <w:color w:val="000000"/>
                <w:sz w:val="20"/>
                <w:szCs w:val="20"/>
              </w:rPr>
              <w:t>Система охраны (информативная, неинформативная) АСЦН</w:t>
            </w:r>
          </w:p>
        </w:tc>
        <w:tc>
          <w:tcPr>
            <w:tcW w:w="1215"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color w:val="000000"/>
                <w:sz w:val="20"/>
                <w:szCs w:val="20"/>
              </w:rPr>
            </w:pPr>
            <w:r>
              <w:rPr>
                <w:rFonts w:ascii="Times New Roman" w:hAnsi="Times New Roman"/>
                <w:b/>
                <w:color w:val="000000"/>
                <w:sz w:val="20"/>
                <w:szCs w:val="20"/>
              </w:rPr>
              <w:t>Кол-во пультовых номеров</w:t>
            </w:r>
          </w:p>
        </w:tc>
        <w:tc>
          <w:tcPr>
            <w:tcW w:w="1127"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color w:val="000000"/>
                <w:sz w:val="20"/>
                <w:szCs w:val="20"/>
              </w:rPr>
            </w:pPr>
            <w:r>
              <w:rPr>
                <w:rFonts w:ascii="Times New Roman" w:hAnsi="Times New Roman"/>
                <w:b/>
                <w:color w:val="000000"/>
                <w:sz w:val="20"/>
                <w:szCs w:val="20"/>
              </w:rPr>
              <w:t>Время охраны</w:t>
            </w:r>
          </w:p>
        </w:tc>
        <w:tc>
          <w:tcPr>
            <w:tcW w:w="2260" w:type="dxa"/>
            <w:tcBorders>
              <w:top w:val="single" w:sz="4" w:space="0" w:color="000000"/>
              <w:left w:val="single" w:sz="4" w:space="0" w:color="000000"/>
              <w:bottom w:val="single" w:sz="4" w:space="0" w:color="000000"/>
              <w:right w:val="single" w:sz="4" w:space="0" w:color="000000"/>
            </w:tcBorders>
            <w:vAlign w:val="center"/>
          </w:tcPr>
          <w:p>
            <w:pPr>
              <w:pStyle w:val="Normal"/>
              <w:widowControl/>
              <w:suppressAutoHyphens w:val="true"/>
              <w:bidi w:val="0"/>
              <w:spacing w:lineRule="auto" w:line="240" w:before="0" w:after="0"/>
              <w:ind w:left="0" w:right="0" w:hanging="0"/>
              <w:jc w:val="center"/>
              <w:rPr>
                <w:rFonts w:ascii="Times New Roman" w:hAnsi="Times New Roman"/>
                <w:sz w:val="20"/>
                <w:szCs w:val="20"/>
              </w:rPr>
            </w:pPr>
            <w:r>
              <w:rPr>
                <w:rFonts w:ascii="Times New Roman" w:hAnsi="Times New Roman"/>
                <w:b/>
                <w:color w:val="000000"/>
                <w:sz w:val="20"/>
                <w:szCs w:val="20"/>
              </w:rPr>
              <w:t xml:space="preserve">Тариф на </w:t>
            </w:r>
            <w:r>
              <w:rPr>
                <w:rFonts w:ascii="Times New Roman" w:hAnsi="Times New Roman"/>
                <w:b/>
                <w:color w:val="000000"/>
                <w:sz w:val="20"/>
                <w:szCs w:val="20"/>
              </w:rPr>
              <w:t>у</w:t>
            </w:r>
            <w:r>
              <w:rPr>
                <w:rFonts w:ascii="Times New Roman" w:hAnsi="Times New Roman"/>
                <w:b/>
                <w:color w:val="000000"/>
                <w:sz w:val="20"/>
                <w:szCs w:val="20"/>
              </w:rPr>
              <w:t>слуги</w:t>
            </w:r>
          </w:p>
          <w:p>
            <w:pPr>
              <w:pStyle w:val="Normal"/>
              <w:widowControl/>
              <w:suppressAutoHyphens w:val="true"/>
              <w:bidi w:val="0"/>
              <w:spacing w:lineRule="auto" w:line="240" w:before="0" w:after="0"/>
              <w:ind w:left="0" w:right="0" w:hanging="0"/>
              <w:jc w:val="center"/>
              <w:rPr>
                <w:rFonts w:ascii="Times New Roman" w:hAnsi="Times New Roman"/>
                <w:b/>
                <w:b/>
                <w:color w:val="000000"/>
                <w:sz w:val="20"/>
                <w:szCs w:val="20"/>
              </w:rPr>
            </w:pPr>
            <w:r>
              <w:rPr>
                <w:rFonts w:ascii="Times New Roman" w:hAnsi="Times New Roman"/>
                <w:b/>
                <w:color w:val="000000"/>
                <w:sz w:val="20"/>
                <w:szCs w:val="20"/>
              </w:rPr>
              <w:t xml:space="preserve"> </w:t>
            </w:r>
            <w:r>
              <w:rPr>
                <w:rFonts w:ascii="Times New Roman" w:hAnsi="Times New Roman"/>
                <w:b/>
                <w:color w:val="000000"/>
                <w:sz w:val="20"/>
                <w:szCs w:val="20"/>
              </w:rPr>
              <w:t>(руб. в час)</w:t>
            </w:r>
          </w:p>
        </w:tc>
      </w:tr>
      <w:tr>
        <w:trPr>
          <w:trHeight w:val="1313" w:hRule="atLeast"/>
        </w:trPr>
        <w:tc>
          <w:tcPr>
            <w:tcW w:w="454" w:type="dxa"/>
            <w:vMerge w:val="restart"/>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b/>
                <w:b/>
                <w:color w:val="000000"/>
                <w:sz w:val="22"/>
                <w:szCs w:val="22"/>
              </w:rPr>
            </w:pPr>
            <w:r>
              <w:rPr>
                <w:rFonts w:ascii="Times New Roman" w:hAnsi="Times New Roman"/>
                <w:b/>
                <w:color w:val="000000"/>
                <w:sz w:val="22"/>
                <w:szCs w:val="22"/>
              </w:rPr>
              <w:t>1.</w:t>
            </w:r>
          </w:p>
        </w:tc>
        <w:tc>
          <w:tcPr>
            <w:tcW w:w="754" w:type="dxa"/>
            <w:vMerge w:val="restart"/>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sz w:val="22"/>
                <w:szCs w:val="22"/>
              </w:rPr>
            </w:pPr>
            <w:r>
              <w:rPr>
                <w:rFonts w:ascii="Times New Roman" w:hAnsi="Times New Roman"/>
                <w:sz w:val="22"/>
                <w:szCs w:val="22"/>
              </w:rPr>
            </w:r>
          </w:p>
        </w:tc>
        <w:tc>
          <w:tcPr>
            <w:tcW w:w="1525" w:type="dxa"/>
            <w:gridSpan w:val="2"/>
            <w:vMerge w:val="restart"/>
            <w:tcBorders>
              <w:top w:val="single" w:sz="4" w:space="0" w:color="000000"/>
              <w:left w:val="single" w:sz="4" w:space="0" w:color="000000"/>
              <w:bottom w:val="single" w:sz="4" w:space="0" w:color="000000"/>
            </w:tcBorders>
            <w:vAlign w:val="center"/>
          </w:tcPr>
          <w:p>
            <w:pPr>
              <w:pStyle w:val="Normal"/>
              <w:snapToGrid w:val="false"/>
              <w:spacing w:before="0" w:after="200"/>
              <w:jc w:val="center"/>
              <w:rPr>
                <w:rFonts w:ascii="Times New Roman" w:hAnsi="Times New Roman" w:eastAsia="Times New Roman" w:cs="Times New Roman"/>
                <w:color w:val="C9211E"/>
                <w:sz w:val="22"/>
                <w:szCs w:val="22"/>
                <w:lang w:val="ru-RU" w:eastAsia="zh-CN" w:bidi="ar-SA"/>
              </w:rPr>
            </w:pPr>
            <w:r>
              <w:rPr>
                <w:rFonts w:eastAsia="Times New Roman" w:cs="Times New Roman" w:ascii="Times New Roman" w:hAnsi="Times New Roman"/>
                <w:color w:val="C9211E"/>
                <w:sz w:val="22"/>
                <w:szCs w:val="22"/>
                <w:lang w:val="ru-RU" w:eastAsia="zh-CN" w:bidi="ar-SA"/>
              </w:rPr>
            </w:r>
          </w:p>
        </w:tc>
        <w:tc>
          <w:tcPr>
            <w:tcW w:w="1611" w:type="dxa"/>
            <w:vMerge w:val="restart"/>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color w:val="C9211E"/>
                <w:sz w:val="22"/>
                <w:szCs w:val="22"/>
              </w:rPr>
            </w:pPr>
            <w:r>
              <w:rPr>
                <w:rFonts w:ascii="Times New Roman" w:hAnsi="Times New Roman"/>
                <w:color w:val="C9211E"/>
                <w:sz w:val="22"/>
                <w:szCs w:val="22"/>
              </w:rPr>
            </w:r>
          </w:p>
        </w:tc>
        <w:tc>
          <w:tcPr>
            <w:tcW w:w="1357" w:type="dxa"/>
            <w:vMerge w:val="restart"/>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eastAsia="Times New Roman" w:cs="Times New Roman"/>
                <w:color w:val="000000"/>
                <w:sz w:val="22"/>
                <w:szCs w:val="22"/>
                <w:lang w:val="ru-RU" w:eastAsia="zh-CN" w:bidi="ar-SA"/>
              </w:rPr>
            </w:pPr>
            <w:r>
              <w:rPr>
                <w:rFonts w:eastAsia="Times New Roman" w:cs="Times New Roman" w:ascii="Times New Roman" w:hAnsi="Times New Roman"/>
                <w:color w:val="000000"/>
                <w:sz w:val="22"/>
                <w:szCs w:val="22"/>
                <w:lang w:val="ru-RU" w:eastAsia="zh-CN" w:bidi="ar-SA"/>
              </w:rPr>
              <w:t xml:space="preserve">В максимально  короткий срок </w:t>
            </w:r>
          </w:p>
        </w:tc>
        <w:tc>
          <w:tcPr>
            <w:tcW w:w="3700" w:type="dxa"/>
            <w:gridSpan w:val="2"/>
            <w:tcBorders>
              <w:top w:val="single" w:sz="4" w:space="0" w:color="000000"/>
              <w:left w:val="single" w:sz="4" w:space="0" w:color="000000"/>
              <w:bottom w:val="single" w:sz="4" w:space="0" w:color="000000"/>
            </w:tcBorders>
            <w:vAlign w:val="center"/>
          </w:tcPr>
          <w:p>
            <w:pPr>
              <w:pStyle w:val="Normal"/>
              <w:spacing w:before="0" w:after="0"/>
              <w:jc w:val="center"/>
              <w:rPr>
                <w:rFonts w:ascii="Times New Roman" w:hAnsi="Times New Roman"/>
                <w:sz w:val="22"/>
                <w:szCs w:val="22"/>
              </w:rPr>
            </w:pPr>
            <w:r>
              <w:rPr>
                <w:rFonts w:ascii="Times New Roman" w:hAnsi="Times New Roman"/>
                <w:color w:val="000000"/>
                <w:sz w:val="22"/>
                <w:szCs w:val="22"/>
              </w:rPr>
              <w:t>Охрана, путем оперативного реагирования группы задержания на сообщение о срабатывании охранно-пожарной сигнализации (сигнал «Тревога») с объектов юридических лиц</w:t>
            </w:r>
            <w:r>
              <w:rPr>
                <w:rFonts w:ascii="Times New Roman" w:hAnsi="Times New Roman"/>
                <w:b/>
                <w:color w:val="000000"/>
                <w:sz w:val="22"/>
                <w:szCs w:val="22"/>
              </w:rPr>
              <w:t xml:space="preserve"> (</w:t>
            </w:r>
            <w:r>
              <w:rPr>
                <w:rFonts w:ascii="Times New Roman" w:hAnsi="Times New Roman"/>
                <w:b w:val="false"/>
                <w:bCs w:val="false"/>
                <w:color w:val="000000"/>
                <w:sz w:val="22"/>
                <w:szCs w:val="22"/>
              </w:rPr>
              <w:t>ОПС)</w:t>
            </w:r>
          </w:p>
        </w:tc>
        <w:tc>
          <w:tcPr>
            <w:tcW w:w="1215"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color w:val="000000"/>
                <w:sz w:val="22"/>
                <w:szCs w:val="22"/>
              </w:rPr>
            </w:pPr>
            <w:r>
              <w:rPr>
                <w:rFonts w:ascii="Times New Roman" w:hAnsi="Times New Roman"/>
                <w:color w:val="000000"/>
                <w:sz w:val="22"/>
                <w:szCs w:val="22"/>
              </w:rPr>
              <w:t>1</w:t>
            </w:r>
          </w:p>
        </w:tc>
        <w:tc>
          <w:tcPr>
            <w:tcW w:w="1127"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color w:val="000000"/>
                <w:sz w:val="22"/>
                <w:szCs w:val="22"/>
              </w:rPr>
            </w:pPr>
            <w:r>
              <w:rPr>
                <w:rFonts w:ascii="Times New Roman" w:hAnsi="Times New Roman"/>
                <w:color w:val="000000"/>
                <w:sz w:val="22"/>
                <w:szCs w:val="22"/>
              </w:rPr>
            </w:r>
          </w:p>
        </w:tc>
        <w:tc>
          <w:tcPr>
            <w:tcW w:w="2260" w:type="dxa"/>
            <w:tcBorders>
              <w:top w:val="single" w:sz="4" w:space="0" w:color="000000"/>
              <w:left w:val="single" w:sz="4" w:space="0" w:color="000000"/>
              <w:bottom w:val="single" w:sz="4" w:space="0" w:color="000000"/>
              <w:right w:val="single" w:sz="4" w:space="0" w:color="000000"/>
            </w:tcBorders>
            <w:vAlign w:val="center"/>
          </w:tcPr>
          <w:p>
            <w:pPr>
              <w:pStyle w:val="Normal"/>
              <w:widowControl/>
              <w:suppressAutoHyphens w:val="true"/>
              <w:bidi w:val="0"/>
              <w:spacing w:lineRule="auto" w:line="276" w:before="0" w:after="200"/>
              <w:ind w:left="0" w:right="1077" w:hanging="0"/>
              <w:jc w:val="center"/>
              <w:rPr>
                <w:rFonts w:ascii="Times New Roman" w:hAnsi="Times New Roman"/>
                <w:color w:val="000000"/>
                <w:sz w:val="22"/>
                <w:szCs w:val="22"/>
              </w:rPr>
            </w:pPr>
            <w:r>
              <w:rPr>
                <w:rFonts w:ascii="Times New Roman" w:hAnsi="Times New Roman"/>
                <w:color w:val="000000"/>
                <w:sz w:val="22"/>
                <w:szCs w:val="22"/>
              </w:rPr>
            </w:r>
          </w:p>
        </w:tc>
      </w:tr>
      <w:tr>
        <w:trPr>
          <w:trHeight w:val="1292" w:hRule="atLeast"/>
        </w:trPr>
        <w:tc>
          <w:tcPr>
            <w:tcW w:w="454" w:type="dxa"/>
            <w:vMerge w:val="continue"/>
            <w:tcBorders>
              <w:top w:val="single" w:sz="4" w:space="0" w:color="000000"/>
              <w:left w:val="single" w:sz="4" w:space="0" w:color="000000"/>
              <w:bottom w:val="single" w:sz="4" w:space="0" w:color="000000"/>
            </w:tcBorders>
            <w:vAlign w:val="center"/>
          </w:tcPr>
          <w:p>
            <w:pPr>
              <w:pStyle w:val="Normal"/>
              <w:widowControl/>
              <w:suppressAutoHyphens w:val="true"/>
              <w:bidi w:val="0"/>
              <w:spacing w:lineRule="auto" w:line="276" w:before="0" w:after="200"/>
              <w:rPr/>
            </w:pPr>
            <w:r>
              <w:rPr/>
            </w:r>
          </w:p>
        </w:tc>
        <w:tc>
          <w:tcPr>
            <w:tcW w:w="754" w:type="dxa"/>
            <w:vMerge w:val="continue"/>
            <w:tcBorders>
              <w:top w:val="single" w:sz="4" w:space="0" w:color="000000"/>
              <w:left w:val="single" w:sz="4" w:space="0" w:color="000000"/>
              <w:bottom w:val="single" w:sz="4" w:space="0" w:color="000000"/>
            </w:tcBorders>
            <w:vAlign w:val="center"/>
          </w:tcPr>
          <w:p>
            <w:pPr>
              <w:pStyle w:val="Normal"/>
              <w:widowControl/>
              <w:suppressAutoHyphens w:val="true"/>
              <w:bidi w:val="0"/>
              <w:spacing w:lineRule="auto" w:line="276" w:before="0" w:after="200"/>
              <w:rPr/>
            </w:pPr>
            <w:r>
              <w:rPr/>
            </w:r>
          </w:p>
        </w:tc>
        <w:tc>
          <w:tcPr>
            <w:tcW w:w="1525" w:type="dxa"/>
            <w:gridSpan w:val="2"/>
            <w:vMerge w:val="continue"/>
            <w:tcBorders>
              <w:top w:val="single" w:sz="4" w:space="0" w:color="000000"/>
              <w:left w:val="single" w:sz="4" w:space="0" w:color="000000"/>
              <w:bottom w:val="single" w:sz="4" w:space="0" w:color="000000"/>
            </w:tcBorders>
            <w:vAlign w:val="center"/>
          </w:tcPr>
          <w:p>
            <w:pPr>
              <w:pStyle w:val="Normal"/>
              <w:widowControl/>
              <w:suppressAutoHyphens w:val="true"/>
              <w:bidi w:val="0"/>
              <w:spacing w:lineRule="auto" w:line="276" w:before="0" w:after="200"/>
              <w:rPr/>
            </w:pPr>
            <w:r>
              <w:rPr/>
            </w:r>
          </w:p>
        </w:tc>
        <w:tc>
          <w:tcPr>
            <w:tcW w:w="1611" w:type="dxa"/>
            <w:vMerge w:val="continue"/>
            <w:tcBorders>
              <w:top w:val="single" w:sz="4" w:space="0" w:color="000000"/>
              <w:left w:val="single" w:sz="4" w:space="0" w:color="000000"/>
              <w:bottom w:val="single" w:sz="4" w:space="0" w:color="000000"/>
            </w:tcBorders>
            <w:vAlign w:val="center"/>
          </w:tcPr>
          <w:p>
            <w:pPr>
              <w:pStyle w:val="Normal"/>
              <w:widowControl/>
              <w:suppressAutoHyphens w:val="true"/>
              <w:bidi w:val="0"/>
              <w:spacing w:lineRule="auto" w:line="276" w:before="0" w:after="200"/>
              <w:rPr/>
            </w:pPr>
            <w:r>
              <w:rPr/>
            </w:r>
          </w:p>
        </w:tc>
        <w:tc>
          <w:tcPr>
            <w:tcW w:w="1357" w:type="dxa"/>
            <w:vMerge w:val="continue"/>
            <w:tcBorders>
              <w:top w:val="single" w:sz="4" w:space="0" w:color="000000"/>
              <w:left w:val="single" w:sz="4" w:space="0" w:color="000000"/>
              <w:bottom w:val="single" w:sz="4" w:space="0" w:color="000000"/>
            </w:tcBorders>
            <w:vAlign w:val="center"/>
          </w:tcPr>
          <w:p>
            <w:pPr>
              <w:pStyle w:val="Normal"/>
              <w:widowControl/>
              <w:suppressAutoHyphens w:val="true"/>
              <w:bidi w:val="0"/>
              <w:spacing w:lineRule="auto" w:line="276" w:before="0" w:after="200"/>
              <w:rPr/>
            </w:pPr>
            <w:r>
              <w:rPr/>
            </w:r>
          </w:p>
        </w:tc>
        <w:tc>
          <w:tcPr>
            <w:tcW w:w="3700" w:type="dxa"/>
            <w:gridSpan w:val="2"/>
            <w:tcBorders>
              <w:top w:val="single" w:sz="4" w:space="0" w:color="000000"/>
              <w:left w:val="single" w:sz="4" w:space="0" w:color="000000"/>
              <w:bottom w:val="single" w:sz="4" w:space="0" w:color="000000"/>
            </w:tcBorders>
            <w:vAlign w:val="center"/>
          </w:tcPr>
          <w:p>
            <w:pPr>
              <w:pStyle w:val="Normal"/>
              <w:spacing w:before="0" w:after="0"/>
              <w:ind w:left="-108" w:right="-108" w:hanging="0"/>
              <w:jc w:val="center"/>
              <w:rPr>
                <w:rFonts w:ascii="Times New Roman" w:hAnsi="Times New Roman"/>
                <w:color w:val="000000"/>
                <w:sz w:val="22"/>
                <w:szCs w:val="22"/>
              </w:rPr>
            </w:pPr>
            <w:r>
              <w:rPr>
                <w:rFonts w:ascii="Times New Roman" w:hAnsi="Times New Roman"/>
                <w:color w:val="000000"/>
                <w:sz w:val="22"/>
                <w:szCs w:val="22"/>
              </w:rPr>
              <w:t>Охрана, путем оперативного реагирования группы задержания на сообщение о срабатывании тревожной сигнализации (сигнал "Тревога") с объектов юридических лиц (КТС)</w:t>
            </w:r>
          </w:p>
        </w:tc>
        <w:tc>
          <w:tcPr>
            <w:tcW w:w="1215" w:type="dxa"/>
            <w:tcBorders>
              <w:top w:val="single" w:sz="4" w:space="0" w:color="000000"/>
              <w:left w:val="single" w:sz="4" w:space="0" w:color="000000"/>
              <w:bottom w:val="single" w:sz="4" w:space="0" w:color="000000"/>
            </w:tcBorders>
            <w:vAlign w:val="center"/>
          </w:tcPr>
          <w:p>
            <w:pPr>
              <w:pStyle w:val="Normal"/>
              <w:spacing w:before="0" w:after="200"/>
              <w:jc w:val="center"/>
              <w:rPr>
                <w:rFonts w:ascii="Times New Roman" w:hAnsi="Times New Roman"/>
                <w:color w:val="000000"/>
                <w:sz w:val="22"/>
                <w:szCs w:val="22"/>
              </w:rPr>
            </w:pPr>
            <w:r>
              <w:rPr>
                <w:rFonts w:ascii="Times New Roman" w:hAnsi="Times New Roman"/>
                <w:color w:val="000000"/>
                <w:sz w:val="22"/>
                <w:szCs w:val="22"/>
              </w:rPr>
              <w:t>1</w:t>
            </w:r>
          </w:p>
        </w:tc>
        <w:tc>
          <w:tcPr>
            <w:tcW w:w="1127" w:type="dxa"/>
            <w:tcBorders>
              <w:top w:val="single" w:sz="4" w:space="0" w:color="000000"/>
              <w:left w:val="single" w:sz="4" w:space="0" w:color="000000"/>
              <w:bottom w:val="single" w:sz="4" w:space="0" w:color="000000"/>
            </w:tcBorders>
            <w:vAlign w:val="center"/>
          </w:tcPr>
          <w:p>
            <w:pPr>
              <w:pStyle w:val="Normal"/>
              <w:ind w:left="0" w:right="-108" w:hanging="0"/>
              <w:jc w:val="center"/>
              <w:rPr>
                <w:rFonts w:ascii="Times New Roman" w:hAnsi="Times New Roman" w:eastAsia="Times New Roman" w:cs="Times New Roman"/>
                <w:color w:val="000000"/>
                <w:sz w:val="22"/>
                <w:szCs w:val="22"/>
                <w:lang w:val="ru-RU" w:eastAsia="zh-CN" w:bidi="ar-SA"/>
              </w:rPr>
            </w:pPr>
            <w:r>
              <w:rPr>
                <w:rFonts w:eastAsia="Times New Roman" w:cs="Times New Roman" w:ascii="Times New Roman" w:hAnsi="Times New Roman"/>
                <w:color w:val="000000"/>
                <w:sz w:val="22"/>
                <w:szCs w:val="22"/>
                <w:lang w:val="ru-RU" w:eastAsia="zh-CN" w:bidi="ar-SA"/>
              </w:rPr>
            </w:r>
          </w:p>
          <w:p>
            <w:pPr>
              <w:pStyle w:val="Normal"/>
              <w:spacing w:before="0" w:after="200"/>
              <w:ind w:left="0" w:right="-108" w:hanging="0"/>
              <w:jc w:val="center"/>
              <w:rPr>
                <w:rFonts w:ascii="Times New Roman" w:hAnsi="Times New Roman" w:eastAsia="Times New Roman" w:cs="Times New Roman"/>
                <w:color w:val="000000"/>
                <w:sz w:val="22"/>
                <w:szCs w:val="22"/>
                <w:lang w:val="ru-RU" w:eastAsia="zh-CN" w:bidi="ar-SA"/>
              </w:rPr>
            </w:pPr>
            <w:r>
              <w:rPr>
                <w:rFonts w:eastAsia="Times New Roman" w:cs="Times New Roman" w:ascii="Times New Roman" w:hAnsi="Times New Roman"/>
                <w:color w:val="000000"/>
                <w:sz w:val="22"/>
                <w:szCs w:val="22"/>
                <w:lang w:val="ru-RU" w:eastAsia="zh-CN" w:bidi="ar-SA"/>
              </w:rPr>
            </w:r>
          </w:p>
        </w:tc>
        <w:tc>
          <w:tcPr>
            <w:tcW w:w="2260" w:type="dxa"/>
            <w:tcBorders>
              <w:top w:val="single" w:sz="4" w:space="0" w:color="000000"/>
              <w:left w:val="single" w:sz="4" w:space="0" w:color="000000"/>
              <w:bottom w:val="single" w:sz="4" w:space="0" w:color="000000"/>
              <w:right w:val="single" w:sz="4" w:space="0" w:color="000000"/>
            </w:tcBorders>
            <w:vAlign w:val="center"/>
          </w:tcPr>
          <w:p>
            <w:pPr>
              <w:pStyle w:val="Normal"/>
              <w:widowControl/>
              <w:suppressAutoHyphens w:val="true"/>
              <w:bidi w:val="0"/>
              <w:spacing w:lineRule="auto" w:line="276" w:before="0" w:after="200"/>
              <w:ind w:left="0" w:right="1077" w:hanging="0"/>
              <w:jc w:val="center"/>
              <w:rPr>
                <w:rFonts w:ascii="Times New Roman" w:hAnsi="Times New Roman"/>
                <w:color w:val="000000"/>
                <w:sz w:val="22"/>
                <w:szCs w:val="22"/>
              </w:rPr>
            </w:pPr>
            <w:r>
              <w:rPr>
                <w:rFonts w:ascii="Times New Roman" w:hAnsi="Times New Roman"/>
                <w:color w:val="000000"/>
                <w:sz w:val="22"/>
                <w:szCs w:val="22"/>
              </w:rPr>
            </w:r>
          </w:p>
        </w:tc>
      </w:tr>
      <w:tr>
        <w:trPr/>
        <w:tc>
          <w:tcPr>
            <w:tcW w:w="6531" w:type="dxa"/>
            <w:gridSpan w:val="7"/>
            <w:tcBorders/>
            <w:tcMar>
              <w:left w:w="0" w:type="dxa"/>
              <w:right w:w="0" w:type="dxa"/>
            </w:tcMar>
            <w:vAlign w:val="center"/>
          </w:tcPr>
          <w:p>
            <w:pPr>
              <w:pStyle w:val="Normal"/>
              <w:jc w:val="center"/>
              <w:rPr>
                <w:rFonts w:ascii="Times New Roman" w:hAnsi="Times New Roman"/>
                <w:b/>
                <w:b/>
                <w:color w:val="000000"/>
                <w:sz w:val="26"/>
                <w:szCs w:val="26"/>
              </w:rPr>
            </w:pPr>
            <w:r>
              <w:rPr>
                <w:rFonts w:ascii="Times New Roman" w:hAnsi="Times New Roman"/>
                <w:b/>
                <w:color w:val="000000"/>
                <w:sz w:val="26"/>
                <w:szCs w:val="26"/>
              </w:rPr>
            </w:r>
          </w:p>
          <w:p>
            <w:pPr>
              <w:pStyle w:val="Normal"/>
              <w:spacing w:before="0" w:after="200"/>
              <w:jc w:val="center"/>
              <w:rPr>
                <w:rFonts w:ascii="Times New Roman" w:hAnsi="Times New Roman"/>
                <w:b/>
                <w:b/>
                <w:color w:val="000000"/>
                <w:sz w:val="26"/>
                <w:szCs w:val="26"/>
              </w:rPr>
            </w:pPr>
            <w:r>
              <w:rPr>
                <w:rFonts w:ascii="Times New Roman" w:hAnsi="Times New Roman"/>
                <w:b/>
                <w:color w:val="000000"/>
                <w:sz w:val="26"/>
                <w:szCs w:val="26"/>
              </w:rPr>
              <w:t>«ЗАКАЗЧИК</w:t>
            </w:r>
          </w:p>
        </w:tc>
        <w:tc>
          <w:tcPr>
            <w:tcW w:w="7472" w:type="dxa"/>
            <w:gridSpan w:val="4"/>
            <w:tcBorders/>
            <w:tcMar>
              <w:left w:w="0" w:type="dxa"/>
              <w:right w:w="0" w:type="dxa"/>
            </w:tcMar>
            <w:vAlign w:val="center"/>
          </w:tcPr>
          <w:p>
            <w:pPr>
              <w:pStyle w:val="Normal"/>
              <w:jc w:val="center"/>
              <w:rPr>
                <w:rFonts w:ascii="Times New Roman" w:hAnsi="Times New Roman"/>
                <w:b/>
                <w:b/>
                <w:color w:val="000000"/>
                <w:sz w:val="26"/>
                <w:szCs w:val="26"/>
              </w:rPr>
            </w:pPr>
            <w:r>
              <w:rPr>
                <w:rFonts w:ascii="Times New Roman" w:hAnsi="Times New Roman"/>
                <w:b/>
                <w:color w:val="000000"/>
                <w:sz w:val="26"/>
                <w:szCs w:val="26"/>
              </w:rPr>
            </w:r>
          </w:p>
          <w:p>
            <w:pPr>
              <w:pStyle w:val="Normal"/>
              <w:spacing w:before="0" w:after="200"/>
              <w:jc w:val="center"/>
              <w:rPr>
                <w:rFonts w:ascii="Times New Roman" w:hAnsi="Times New Roman"/>
                <w:b/>
                <w:b/>
                <w:color w:val="000000"/>
                <w:sz w:val="26"/>
                <w:szCs w:val="26"/>
              </w:rPr>
            </w:pPr>
            <w:r>
              <w:rPr>
                <w:rFonts w:ascii="Times New Roman" w:hAnsi="Times New Roman"/>
                <w:b/>
                <w:color w:val="000000"/>
                <w:sz w:val="26"/>
                <w:szCs w:val="26"/>
              </w:rPr>
              <w:t>«ИСПОЛНИТЕЛЬ»</w:t>
            </w:r>
          </w:p>
        </w:tc>
      </w:tr>
      <w:tr>
        <w:trPr>
          <w:trHeight w:val="851" w:hRule="atLeast"/>
        </w:trPr>
        <w:tc>
          <w:tcPr>
            <w:tcW w:w="6531" w:type="dxa"/>
            <w:gridSpan w:val="7"/>
            <w:tcBorders/>
            <w:tcMar>
              <w:left w:w="0" w:type="dxa"/>
              <w:right w:w="0" w:type="dxa"/>
            </w:tcMar>
            <w:vAlign w:val="center"/>
          </w:tcPr>
          <w:p>
            <w:pPr>
              <w:pStyle w:val="Normal"/>
              <w:spacing w:before="0" w:after="200"/>
              <w:jc w:val="center"/>
              <w:rPr>
                <w:rFonts w:ascii="Times New Roman" w:hAnsi="Times New Roman"/>
                <w:b/>
                <w:b/>
                <w:color w:val="000000"/>
                <w:sz w:val="26"/>
                <w:szCs w:val="26"/>
              </w:rPr>
            </w:pPr>
            <w:r>
              <w:rPr>
                <w:rFonts w:ascii="Times New Roman" w:hAnsi="Times New Roman"/>
                <w:b/>
                <w:color w:val="000000"/>
                <w:sz w:val="26"/>
                <w:szCs w:val="26"/>
              </w:rPr>
              <w:t>_______________________</w:t>
            </w:r>
          </w:p>
        </w:tc>
        <w:tc>
          <w:tcPr>
            <w:tcW w:w="7472" w:type="dxa"/>
            <w:gridSpan w:val="4"/>
            <w:tcBorders/>
            <w:tcMar>
              <w:left w:w="0" w:type="dxa"/>
              <w:right w:w="0" w:type="dxa"/>
            </w:tcMar>
            <w:vAlign w:val="center"/>
          </w:tcPr>
          <w:p>
            <w:pPr>
              <w:pStyle w:val="Normal"/>
              <w:spacing w:before="0" w:after="200"/>
              <w:jc w:val="center"/>
              <w:rPr>
                <w:rFonts w:ascii="Times New Roman" w:hAnsi="Times New Roman"/>
                <w:b/>
                <w:b/>
                <w:color w:val="000000"/>
                <w:sz w:val="26"/>
                <w:szCs w:val="26"/>
              </w:rPr>
            </w:pPr>
            <w:r>
              <w:rPr>
                <w:rFonts w:ascii="Times New Roman" w:hAnsi="Times New Roman"/>
                <w:b/>
                <w:color w:val="000000"/>
                <w:sz w:val="26"/>
                <w:szCs w:val="26"/>
              </w:rPr>
              <w:t>_______________________</w:t>
            </w:r>
          </w:p>
        </w:tc>
      </w:tr>
    </w:tbl>
    <w:p>
      <w:pPr>
        <w:pStyle w:val="Normal"/>
        <w:spacing w:before="0" w:after="0"/>
        <w:jc w:val="center"/>
        <w:rPr>
          <w:rFonts w:ascii="Times New Roman" w:hAnsi="Times New Roman"/>
          <w:b/>
          <w:b/>
          <w:color w:val="000000"/>
          <w:sz w:val="28"/>
          <w:szCs w:val="28"/>
        </w:rPr>
      </w:pPr>
      <w:r>
        <w:rPr>
          <w:rFonts w:ascii="Times New Roman" w:hAnsi="Times New Roman"/>
          <w:b/>
          <w:color w:val="000000"/>
          <w:sz w:val="28"/>
          <w:szCs w:val="28"/>
        </w:rPr>
      </w:r>
      <w:r>
        <w:br w:type="page"/>
      </w:r>
    </w:p>
    <w:p>
      <w:pPr>
        <w:pStyle w:val="Normal"/>
        <w:spacing w:lineRule="auto" w:line="240" w:before="57" w:after="57"/>
        <w:ind w:left="843" w:right="0" w:firstLine="5529"/>
        <w:rPr>
          <w:rFonts w:ascii="Times New Roman" w:hAnsi="Times New Roman"/>
          <w:sz w:val="24"/>
          <w:szCs w:val="24"/>
        </w:rPr>
      </w:pPr>
      <w:r>
        <w:rPr>
          <w:rFonts w:ascii="Times New Roman" w:hAnsi="Times New Roman"/>
          <w:sz w:val="24"/>
          <w:szCs w:val="24"/>
        </w:rPr>
      </w:r>
    </w:p>
    <w:p>
      <w:pPr>
        <w:sectPr>
          <w:headerReference w:type="default" r:id="rId8"/>
          <w:footerReference w:type="default" r:id="rId9"/>
          <w:type w:val="nextPage"/>
          <w:pgSz w:orient="landscape" w:w="16838" w:h="11906"/>
          <w:pgMar w:left="1134" w:right="1134" w:header="0" w:top="1134" w:footer="0" w:bottom="1134" w:gutter="0"/>
          <w:pgNumType w:fmt="decimal"/>
          <w:formProt w:val="false"/>
          <w:textDirection w:val="lrTb"/>
          <w:docGrid w:type="default" w:linePitch="600" w:charSpace="36864"/>
        </w:sectPr>
        <w:pStyle w:val="Normal"/>
        <w:spacing w:lineRule="auto" w:line="240" w:before="57" w:after="57"/>
        <w:ind w:left="843" w:right="0" w:firstLine="5529"/>
        <w:rPr>
          <w:rFonts w:ascii="Times New Roman" w:hAnsi="Times New Roman"/>
          <w:sz w:val="24"/>
          <w:szCs w:val="24"/>
        </w:rPr>
      </w:pPr>
      <w:r>
        <w:rPr>
          <w:rFonts w:ascii="Times New Roman" w:hAnsi="Times New Roman"/>
          <w:sz w:val="24"/>
          <w:szCs w:val="24"/>
        </w:rPr>
        <w:object w:dxaOrig="46888" w:dyaOrig="22953">
          <v:shape id="ole_rId6" style="width:737.5pt;height:361pt" o:ole="">
            <v:imagedata r:id="rId7" o:title=""/>
          </v:shape>
          <o:OLEObject Type="Embed" ProgID="Excel.Sheet.12" ShapeID="ole_rId6" DrawAspect="Content" ObjectID="_66791804" r:id="rId6"/>
        </w:object>
      </w:r>
    </w:p>
    <w:p>
      <w:pPr>
        <w:pStyle w:val="Normal"/>
        <w:spacing w:lineRule="auto" w:line="240" w:before="0" w:after="0"/>
        <w:ind w:left="843" w:right="0" w:firstLine="5529"/>
        <w:rPr>
          <w:rFonts w:ascii="Times New Roman" w:hAnsi="Times New Roman" w:cs="Times New Roman"/>
          <w:sz w:val="24"/>
          <w:szCs w:val="24"/>
        </w:rPr>
      </w:pPr>
      <w:r>
        <w:rPr>
          <w:rFonts w:cs="Times New Roman" w:ascii="Times New Roman" w:hAnsi="Times New Roman"/>
          <w:sz w:val="24"/>
          <w:szCs w:val="24"/>
        </w:rPr>
        <w:t>Приложение № 4</w:t>
      </w:r>
    </w:p>
    <w:p>
      <w:pPr>
        <w:pStyle w:val="Normal"/>
        <w:spacing w:lineRule="auto" w:line="240" w:before="0" w:after="0"/>
        <w:ind w:left="843" w:right="0" w:firstLine="5529"/>
        <w:rPr>
          <w:rFonts w:ascii="Times New Roman" w:hAnsi="Times New Roman" w:cs="Times New Roman"/>
          <w:sz w:val="24"/>
          <w:szCs w:val="24"/>
        </w:rPr>
      </w:pPr>
      <w:r>
        <w:rPr>
          <w:rFonts w:cs="Times New Roman" w:ascii="Times New Roman" w:hAnsi="Times New Roman"/>
          <w:sz w:val="24"/>
          <w:szCs w:val="24"/>
        </w:rPr>
        <w:t>к Договору № _____</w:t>
      </w:r>
    </w:p>
    <w:p>
      <w:pPr>
        <w:pStyle w:val="Normal"/>
        <w:spacing w:lineRule="auto" w:line="240" w:before="0" w:after="0"/>
        <w:ind w:left="843" w:right="0" w:firstLine="5529"/>
        <w:rPr/>
      </w:pPr>
      <w:r>
        <w:rPr>
          <w:rFonts w:cs="Times New Roman" w:ascii="Times New Roman" w:hAnsi="Times New Roman"/>
          <w:sz w:val="24"/>
          <w:szCs w:val="24"/>
        </w:rPr>
        <w:t>от _______________20__</w:t>
      </w:r>
      <w:r>
        <w:rPr>
          <w:rFonts w:cs="Times New Roman" w:ascii="Times New Roman" w:hAnsi="Times New Roman"/>
          <w:sz w:val="24"/>
          <w:szCs w:val="24"/>
          <w:lang w:val="en-US"/>
        </w:rPr>
        <w:t xml:space="preserve"> </w:t>
      </w:r>
      <w:r>
        <w:rPr>
          <w:rFonts w:cs="Times New Roman" w:ascii="Times New Roman" w:hAnsi="Times New Roman"/>
          <w:sz w:val="24"/>
          <w:szCs w:val="24"/>
        </w:rPr>
        <w:t>г.</w:t>
      </w:r>
    </w:p>
    <w:p>
      <w:pPr>
        <w:pStyle w:val="Style23"/>
        <w:shd w:fill="FFFFFF" w:val="clear"/>
        <w:tabs>
          <w:tab w:val="clear" w:pos="720"/>
        </w:tabs>
        <w:spacing w:before="15" w:after="135"/>
        <w:jc w:val="center"/>
        <w:rPr>
          <w:rFonts w:ascii="Times New Roman" w:hAnsi="Times New Roman"/>
          <w:sz w:val="28"/>
          <w:szCs w:val="28"/>
          <w:lang w:val="ru-RU"/>
        </w:rPr>
      </w:pPr>
      <w:r>
        <w:rPr>
          <w:sz w:val="28"/>
          <w:szCs w:val="28"/>
          <w:lang w:val="ru-RU"/>
        </w:rPr>
      </w:r>
    </w:p>
    <w:p>
      <w:pPr>
        <w:pStyle w:val="Style23"/>
        <w:shd w:fill="FFFFFF" w:val="clear"/>
        <w:tabs>
          <w:tab w:val="clear" w:pos="720"/>
        </w:tabs>
        <w:spacing w:before="15" w:after="135"/>
        <w:jc w:val="center"/>
        <w:rPr>
          <w:rFonts w:ascii="Times New Roman" w:hAnsi="Times New Roman"/>
          <w:sz w:val="28"/>
          <w:szCs w:val="28"/>
          <w:lang w:val="ru-RU"/>
        </w:rPr>
      </w:pPr>
      <w:r>
        <w:rPr>
          <w:sz w:val="28"/>
          <w:szCs w:val="28"/>
          <w:lang w:val="ru-RU"/>
        </w:rPr>
        <w:t>СТОИМОСТЬ УСЛУГ ОХРАНЫ</w:t>
      </w:r>
    </w:p>
    <w:tbl>
      <w:tblPr>
        <w:tblW w:w="9585" w:type="dxa"/>
        <w:jc w:val="left"/>
        <w:tblInd w:w="117" w:type="dxa"/>
        <w:tblCellMar>
          <w:top w:w="0" w:type="dxa"/>
          <w:left w:w="108" w:type="dxa"/>
          <w:bottom w:w="0" w:type="dxa"/>
          <w:right w:w="108" w:type="dxa"/>
        </w:tblCellMar>
      </w:tblPr>
      <w:tblGrid>
        <w:gridCol w:w="735"/>
        <w:gridCol w:w="5100"/>
        <w:gridCol w:w="1875"/>
        <w:gridCol w:w="1875"/>
      </w:tblGrid>
      <w:tr>
        <w:trPr>
          <w:trHeight w:val="1140" w:hRule="atLeast"/>
        </w:trPr>
        <w:tc>
          <w:tcPr>
            <w:tcW w:w="735"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 xml:space="preserve">№ </w:t>
            </w:r>
            <w:r>
              <w:rPr>
                <w:b w:val="false"/>
                <w:sz w:val="28"/>
                <w:szCs w:val="28"/>
                <w:lang w:val="ru-RU"/>
              </w:rPr>
              <w:t>п/п</w:t>
            </w:r>
          </w:p>
        </w:tc>
        <w:tc>
          <w:tcPr>
            <w:tcW w:w="5100"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Наименование услуги</w:t>
            </w:r>
          </w:p>
        </w:tc>
        <w:tc>
          <w:tcPr>
            <w:tcW w:w="1875"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Единица измерения</w:t>
            </w:r>
          </w:p>
        </w:tc>
        <w:tc>
          <w:tcPr>
            <w:tcW w:w="1875" w:type="dxa"/>
            <w:tcBorders>
              <w:top w:val="single" w:sz="4" w:space="0" w:color="000000"/>
              <w:left w:val="single" w:sz="4" w:space="0" w:color="000000"/>
              <w:bottom w:val="single" w:sz="4" w:space="0" w:color="000000"/>
              <w:right w:val="single" w:sz="4" w:space="0" w:color="000000"/>
            </w:tcBorders>
          </w:tcPr>
          <w:p>
            <w:pPr>
              <w:pStyle w:val="Style23"/>
              <w:shd w:fill="FFFFFF" w:val="clear"/>
              <w:spacing w:before="0" w:after="78"/>
              <w:jc w:val="both"/>
              <w:rPr>
                <w:rFonts w:ascii="Times New Roman" w:hAnsi="Times New Roman"/>
                <w:b w:val="false"/>
                <w:b w:val="false"/>
                <w:sz w:val="28"/>
                <w:szCs w:val="28"/>
                <w:lang w:val="ru-RU"/>
              </w:rPr>
            </w:pPr>
            <w:r>
              <w:rPr>
                <w:b w:val="false"/>
                <w:sz w:val="28"/>
                <w:szCs w:val="28"/>
                <w:lang w:val="ru-RU"/>
              </w:rPr>
            </w:r>
          </w:p>
          <w:p>
            <w:pPr>
              <w:pStyle w:val="Style23"/>
              <w:shd w:fill="FFFFFF" w:val="clear"/>
              <w:spacing w:before="0" w:after="78"/>
              <w:jc w:val="center"/>
              <w:rPr>
                <w:rFonts w:ascii="Times New Roman" w:hAnsi="Times New Roman"/>
                <w:b w:val="false"/>
                <w:b w:val="false"/>
                <w:sz w:val="28"/>
                <w:szCs w:val="28"/>
                <w:lang w:val="ru-RU"/>
              </w:rPr>
            </w:pPr>
            <w:r>
              <w:rPr>
                <w:b w:val="false"/>
                <w:sz w:val="28"/>
                <w:szCs w:val="28"/>
                <w:lang w:val="ru-RU"/>
              </w:rPr>
              <w:t>Стоимость</w:t>
            </w:r>
          </w:p>
          <w:p>
            <w:pPr>
              <w:pStyle w:val="Style23"/>
              <w:shd w:fill="FFFFFF" w:val="clear"/>
              <w:spacing w:before="0" w:after="78"/>
              <w:jc w:val="center"/>
              <w:rPr>
                <w:rFonts w:ascii="Times New Roman" w:hAnsi="Times New Roman"/>
                <w:b w:val="false"/>
                <w:b w:val="false"/>
                <w:sz w:val="28"/>
                <w:szCs w:val="28"/>
                <w:lang w:val="ru-RU"/>
              </w:rPr>
            </w:pPr>
            <w:r>
              <w:rPr>
                <w:b w:val="false"/>
                <w:sz w:val="28"/>
                <w:szCs w:val="28"/>
                <w:lang w:val="ru-RU"/>
              </w:rPr>
              <w:t>( руб.)</w:t>
            </w:r>
          </w:p>
        </w:tc>
      </w:tr>
      <w:tr>
        <w:trPr>
          <w:trHeight w:val="894" w:hRule="atLeast"/>
        </w:trPr>
        <w:tc>
          <w:tcPr>
            <w:tcW w:w="735" w:type="dxa"/>
            <w:tcBorders>
              <w:top w:val="single" w:sz="4" w:space="0" w:color="000000"/>
              <w:left w:val="single" w:sz="4" w:space="0" w:color="000000"/>
              <w:bottom w:val="single" w:sz="4" w:space="0" w:color="000000"/>
            </w:tcBorders>
          </w:tcPr>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1.</w:t>
            </w:r>
          </w:p>
        </w:tc>
        <w:tc>
          <w:tcPr>
            <w:tcW w:w="5100"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color w:val="000000"/>
                <w:sz w:val="28"/>
                <w:szCs w:val="28"/>
                <w:lang w:val="ru-RU"/>
              </w:rPr>
            </w:pPr>
            <w:r>
              <w:rPr>
                <w:b w:val="false"/>
                <w:color w:val="000000"/>
                <w:sz w:val="28"/>
                <w:szCs w:val="28"/>
                <w:lang w:val="ru-RU"/>
              </w:rPr>
              <w:t>Централизованная охрана объектов  юридических лиц с помощью технических средств охраны .</w:t>
            </w:r>
          </w:p>
        </w:tc>
        <w:tc>
          <w:tcPr>
            <w:tcW w:w="1875"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за один час каждым пультовым номером</w:t>
            </w:r>
          </w:p>
        </w:tc>
        <w:tc>
          <w:tcPr>
            <w:tcW w:w="1875" w:type="dxa"/>
            <w:tcBorders>
              <w:top w:val="single" w:sz="4" w:space="0" w:color="000000"/>
              <w:left w:val="single" w:sz="4" w:space="0" w:color="000000"/>
              <w:bottom w:val="single" w:sz="4" w:space="0" w:color="000000"/>
              <w:right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r>
          </w:p>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21,74</w:t>
            </w:r>
          </w:p>
        </w:tc>
      </w:tr>
      <w:tr>
        <w:trPr>
          <w:trHeight w:val="1993" w:hRule="atLeast"/>
        </w:trPr>
        <w:tc>
          <w:tcPr>
            <w:tcW w:w="735" w:type="dxa"/>
            <w:tcBorders>
              <w:top w:val="single" w:sz="4" w:space="0" w:color="000000"/>
              <w:left w:val="single" w:sz="4" w:space="0" w:color="000000"/>
              <w:bottom w:val="single" w:sz="4" w:space="0" w:color="000000"/>
            </w:tcBorders>
          </w:tcPr>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2.</w:t>
            </w:r>
          </w:p>
        </w:tc>
        <w:tc>
          <w:tcPr>
            <w:tcW w:w="5100"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Охрана, путем оперативного реагирования группы задержания на сообщение о срабатывании тревожной сигнализации (сигнал «Тревога») с объектов юридических лиц</w:t>
            </w:r>
          </w:p>
        </w:tc>
        <w:tc>
          <w:tcPr>
            <w:tcW w:w="1875"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color w:val="000000"/>
                <w:sz w:val="28"/>
                <w:szCs w:val="28"/>
                <w:lang w:val="ru-RU"/>
              </w:rPr>
            </w:pPr>
            <w:r>
              <w:rPr>
                <w:b w:val="false"/>
                <w:color w:val="000000"/>
                <w:sz w:val="28"/>
                <w:szCs w:val="28"/>
                <w:lang w:val="ru-RU"/>
              </w:rPr>
              <w:t>за один час каждым пультовым номером</w:t>
            </w:r>
          </w:p>
        </w:tc>
        <w:tc>
          <w:tcPr>
            <w:tcW w:w="1875" w:type="dxa"/>
            <w:tcBorders>
              <w:top w:val="single" w:sz="4" w:space="0" w:color="000000"/>
              <w:left w:val="single" w:sz="4" w:space="0" w:color="000000"/>
              <w:bottom w:val="single" w:sz="4" w:space="0" w:color="000000"/>
              <w:right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r>
          </w:p>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21,74</w:t>
            </w:r>
          </w:p>
        </w:tc>
      </w:tr>
      <w:tr>
        <w:trPr/>
        <w:tc>
          <w:tcPr>
            <w:tcW w:w="735" w:type="dxa"/>
            <w:tcBorders>
              <w:top w:val="single" w:sz="4" w:space="0" w:color="000000"/>
              <w:left w:val="single" w:sz="4" w:space="0" w:color="000000"/>
              <w:bottom w:val="single" w:sz="4" w:space="0" w:color="000000"/>
            </w:tcBorders>
          </w:tcPr>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3.</w:t>
            </w:r>
          </w:p>
        </w:tc>
        <w:tc>
          <w:tcPr>
            <w:tcW w:w="5100"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оперативное реагирование группы задержания на сигнал «Тревога», поступающего  с объекта, подключенного к ПЦН ФГКУ УВО (ОВО)  в  результате неправильных действий заказчика или его доверенного/уполномоченного лица по управлению техническими средствами охраны, при отсутствии явных признаков события, связанного с проникновением (нападением) на объект - ложный сигнал «Тревога»:</w:t>
            </w:r>
          </w:p>
          <w:p>
            <w:pPr>
              <w:pStyle w:val="Style23"/>
              <w:shd w:fill="FFFFFF" w:val="clear"/>
              <w:jc w:val="both"/>
              <w:rPr>
                <w:rFonts w:ascii="Times New Roman" w:hAnsi="Times New Roman"/>
                <w:b w:val="false"/>
                <w:b w:val="false"/>
                <w:color w:val="C9211E"/>
                <w:sz w:val="28"/>
                <w:szCs w:val="28"/>
                <w:lang w:val="ru-RU"/>
              </w:rPr>
            </w:pPr>
            <w:r>
              <w:rPr>
                <w:b w:val="false"/>
                <w:color w:val="C9211E"/>
                <w:sz w:val="28"/>
                <w:szCs w:val="28"/>
                <w:lang w:val="ru-RU"/>
              </w:rPr>
              <w:t>- объект принадлежащий  юридическому лицу.</w:t>
            </w:r>
          </w:p>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r>
          </w:p>
        </w:tc>
        <w:tc>
          <w:tcPr>
            <w:tcW w:w="1875" w:type="dxa"/>
            <w:tcBorders>
              <w:top w:val="single" w:sz="4" w:space="0" w:color="000000"/>
              <w:left w:val="single" w:sz="4" w:space="0" w:color="000000"/>
              <w:bottom w:val="single" w:sz="4" w:space="0" w:color="000000"/>
            </w:tcBorders>
          </w:tcPr>
          <w:p>
            <w:pPr>
              <w:pStyle w:val="Style23"/>
              <w:shd w:fill="FFFFFF" w:val="clear"/>
              <w:snapToGrid w:val="false"/>
              <w:spacing w:before="300" w:after="420"/>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r>
          </w:p>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выезд</w:t>
            </w:r>
          </w:p>
        </w:tc>
        <w:tc>
          <w:tcPr>
            <w:tcW w:w="1875" w:type="dxa"/>
            <w:tcBorders>
              <w:top w:val="single" w:sz="4" w:space="0" w:color="000000"/>
              <w:left w:val="single" w:sz="4" w:space="0" w:color="000000"/>
              <w:bottom w:val="single" w:sz="4" w:space="0" w:color="000000"/>
              <w:right w:val="single" w:sz="4" w:space="0" w:color="000000"/>
            </w:tcBorders>
          </w:tcPr>
          <w:p>
            <w:pPr>
              <w:pStyle w:val="Style23"/>
              <w:shd w:fill="FFFFFF" w:val="clear"/>
              <w:snapToGrid w:val="false"/>
              <w:spacing w:before="300" w:after="420"/>
              <w:jc w:val="center"/>
              <w:rPr>
                <w:rFonts w:ascii="Times New Roman" w:hAnsi="Times New Roman"/>
                <w:b w:val="false"/>
                <w:b w:val="false"/>
                <w:sz w:val="28"/>
                <w:szCs w:val="28"/>
                <w:lang w:val="en-US"/>
              </w:rPr>
            </w:pPr>
            <w:r>
              <w:rPr>
                <w:b w:val="false"/>
                <w:sz w:val="28"/>
                <w:szCs w:val="28"/>
                <w:lang w:val="en-US"/>
              </w:rPr>
            </w:r>
          </w:p>
          <w:p>
            <w:pPr>
              <w:pStyle w:val="Style23"/>
              <w:shd w:fill="FFFFFF" w:val="clear"/>
              <w:jc w:val="center"/>
              <w:rPr>
                <w:rFonts w:ascii="Times New Roman" w:hAnsi="Times New Roman"/>
                <w:b w:val="false"/>
                <w:b w:val="false"/>
                <w:sz w:val="28"/>
                <w:szCs w:val="28"/>
                <w:lang w:val="en-US"/>
              </w:rPr>
            </w:pPr>
            <w:r>
              <w:rPr>
                <w:b w:val="false"/>
                <w:sz w:val="28"/>
                <w:szCs w:val="28"/>
                <w:lang w:val="en-US"/>
              </w:rPr>
            </w:r>
          </w:p>
          <w:p>
            <w:pPr>
              <w:pStyle w:val="Style23"/>
              <w:shd w:fill="FFFFFF" w:val="clear"/>
              <w:jc w:val="center"/>
              <w:rPr>
                <w:rFonts w:ascii="Times New Roman" w:hAnsi="Times New Roman"/>
                <w:b w:val="false"/>
                <w:b w:val="false"/>
                <w:sz w:val="28"/>
                <w:szCs w:val="28"/>
                <w:lang w:val="en-US"/>
              </w:rPr>
            </w:pPr>
            <w:r>
              <w:rPr>
                <w:b w:val="false"/>
                <w:sz w:val="28"/>
                <w:szCs w:val="28"/>
                <w:lang w:val="en-US"/>
              </w:rPr>
            </w:r>
          </w:p>
          <w:p>
            <w:pPr>
              <w:pStyle w:val="Style23"/>
              <w:shd w:fill="FFFFFF" w:val="clear"/>
              <w:jc w:val="center"/>
              <w:rPr>
                <w:rFonts w:ascii="Times New Roman" w:hAnsi="Times New Roman"/>
                <w:b w:val="false"/>
                <w:b w:val="false"/>
                <w:sz w:val="28"/>
                <w:szCs w:val="28"/>
                <w:lang w:val="ru-RU"/>
              </w:rPr>
            </w:pPr>
            <w:r>
              <w:rPr>
                <w:b w:val="false"/>
                <w:sz w:val="28"/>
                <w:szCs w:val="28"/>
                <w:lang w:val="ru-RU"/>
              </w:rPr>
            </w:r>
          </w:p>
          <w:p>
            <w:pPr>
              <w:pStyle w:val="Style23"/>
              <w:shd w:fill="FFFFFF" w:val="clear"/>
              <w:jc w:val="center"/>
              <w:rPr>
                <w:rFonts w:ascii="Times New Roman" w:hAnsi="Times New Roman"/>
                <w:b w:val="false"/>
                <w:b w:val="false"/>
                <w:sz w:val="28"/>
                <w:szCs w:val="28"/>
                <w:lang w:val="ru-RU"/>
              </w:rPr>
            </w:pPr>
            <w:r>
              <w:rPr>
                <w:b w:val="false"/>
                <w:sz w:val="28"/>
                <w:szCs w:val="28"/>
                <w:lang w:val="ru-RU"/>
              </w:rPr>
            </w:r>
          </w:p>
          <w:p>
            <w:pPr>
              <w:pStyle w:val="Style23"/>
              <w:shd w:fill="FFFFFF" w:val="clear"/>
              <w:jc w:val="center"/>
              <w:rPr>
                <w:rFonts w:ascii="Times New Roman" w:hAnsi="Times New Roman"/>
                <w:b w:val="false"/>
                <w:b w:val="false"/>
                <w:sz w:val="28"/>
                <w:szCs w:val="28"/>
                <w:lang w:val="ru-RU"/>
              </w:rPr>
            </w:pPr>
            <w:r>
              <w:rPr>
                <w:b w:val="false"/>
                <w:sz w:val="28"/>
                <w:szCs w:val="28"/>
                <w:lang w:val="ru-RU"/>
              </w:rPr>
            </w:r>
          </w:p>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805,35</w:t>
            </w:r>
          </w:p>
        </w:tc>
      </w:tr>
      <w:tr>
        <w:trPr/>
        <w:tc>
          <w:tcPr>
            <w:tcW w:w="735" w:type="dxa"/>
            <w:tcBorders>
              <w:top w:val="single" w:sz="4" w:space="0" w:color="000000"/>
              <w:left w:val="single" w:sz="4" w:space="0" w:color="000000"/>
              <w:bottom w:val="single" w:sz="4" w:space="0" w:color="000000"/>
            </w:tcBorders>
          </w:tcPr>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4.</w:t>
            </w:r>
          </w:p>
        </w:tc>
        <w:tc>
          <w:tcPr>
            <w:tcW w:w="5100" w:type="dxa"/>
            <w:tcBorders>
              <w:top w:val="single" w:sz="4" w:space="0" w:color="000000"/>
              <w:left w:val="single" w:sz="4" w:space="0" w:color="000000"/>
              <w:bottom w:val="single" w:sz="4" w:space="0" w:color="000000"/>
            </w:tcBorders>
          </w:tcPr>
          <w:p>
            <w:pPr>
              <w:pStyle w:val="Style23"/>
              <w:shd w:fill="FFFFFF" w:val="clear"/>
              <w:spacing w:before="300" w:after="420"/>
              <w:jc w:val="both"/>
              <w:rPr>
                <w:rFonts w:ascii="Times New Roman" w:hAnsi="Times New Roman" w:eastAsia="Times New Roman" w:cs="Times New Roman"/>
                <w:b w:val="false"/>
                <w:b w:val="false"/>
                <w:bCs/>
                <w:color w:val="C9211E"/>
                <w:sz w:val="28"/>
                <w:szCs w:val="28"/>
                <w:lang w:val="ru-RU" w:eastAsia="zh-CN" w:bidi="ar-SA"/>
              </w:rPr>
            </w:pPr>
            <w:r>
              <w:rPr>
                <w:rFonts w:eastAsia="Times New Roman" w:cs="Times New Roman"/>
                <w:b w:val="false"/>
                <w:bCs/>
                <w:color w:val="C9211E"/>
                <w:sz w:val="28"/>
                <w:szCs w:val="28"/>
                <w:lang w:val="ru-RU" w:eastAsia="zh-CN" w:bidi="ar-SA"/>
              </w:rPr>
              <w:t>Пост  по охране объекта:</w:t>
            </w:r>
          </w:p>
          <w:p>
            <w:pPr>
              <w:pStyle w:val="Style23"/>
              <w:shd w:fill="FFFFFF" w:val="clear"/>
              <w:spacing w:before="0" w:after="21"/>
              <w:jc w:val="both"/>
              <w:rPr>
                <w:rFonts w:ascii="Times New Roman" w:hAnsi="Times New Roman"/>
                <w:b w:val="false"/>
                <w:b w:val="false"/>
                <w:color w:val="C9211E"/>
                <w:sz w:val="28"/>
                <w:szCs w:val="28"/>
                <w:lang w:val="ru-RU"/>
              </w:rPr>
            </w:pPr>
            <w:r>
              <w:rPr>
                <w:b w:val="false"/>
                <w:color w:val="C9211E"/>
                <w:sz w:val="28"/>
                <w:szCs w:val="28"/>
                <w:lang w:val="ru-RU"/>
              </w:rPr>
              <w:t>-Средний или старший начальствующий состав СПВО</w:t>
            </w:r>
          </w:p>
          <w:p>
            <w:pPr>
              <w:pStyle w:val="Style23"/>
              <w:shd w:fill="FFFFFF" w:val="clear"/>
              <w:spacing w:before="0" w:after="21"/>
              <w:jc w:val="both"/>
              <w:rPr>
                <w:rFonts w:ascii="Times New Roman" w:hAnsi="Times New Roman"/>
                <w:sz w:val="28"/>
                <w:szCs w:val="28"/>
              </w:rPr>
            </w:pPr>
            <w:r>
              <w:rPr>
                <w:b w:val="false"/>
                <w:color w:val="C9211E"/>
                <w:sz w:val="28"/>
                <w:szCs w:val="28"/>
                <w:lang w:val="ru-RU"/>
              </w:rPr>
              <w:t>-</w:t>
            </w:r>
            <w:r>
              <w:rPr>
                <w:rFonts w:eastAsia="Times New Roman" w:cs="Times New Roman"/>
                <w:b w:val="false"/>
                <w:bCs/>
                <w:color w:val="C9211E"/>
                <w:sz w:val="28"/>
                <w:szCs w:val="28"/>
                <w:lang w:val="ru-RU" w:eastAsia="zh-CN" w:bidi="ar-SA"/>
              </w:rPr>
              <w:t>Младший начальствующий состав СПВО</w:t>
            </w:r>
            <w:r>
              <w:rPr>
                <w:b w:val="false"/>
                <w:color w:val="C9211E"/>
                <w:sz w:val="28"/>
                <w:szCs w:val="28"/>
                <w:lang w:val="ru-RU"/>
              </w:rPr>
              <w:t xml:space="preserve"> -</w:t>
            </w:r>
          </w:p>
        </w:tc>
        <w:tc>
          <w:tcPr>
            <w:tcW w:w="1875" w:type="dxa"/>
            <w:tcBorders>
              <w:top w:val="single" w:sz="4" w:space="0" w:color="000000"/>
              <w:left w:val="single" w:sz="4" w:space="0" w:color="000000"/>
              <w:bottom w:val="single" w:sz="4" w:space="0" w:color="000000"/>
            </w:tcBorders>
          </w:tcPr>
          <w:p>
            <w:pPr>
              <w:pStyle w:val="Style23"/>
              <w:shd w:fill="FFFFFF" w:val="clear"/>
              <w:snapToGrid w:val="false"/>
              <w:spacing w:before="300" w:after="420"/>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t xml:space="preserve">1 единица </w:t>
            </w:r>
          </w:p>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в час</w:t>
            </w:r>
          </w:p>
        </w:tc>
        <w:tc>
          <w:tcPr>
            <w:tcW w:w="1875" w:type="dxa"/>
            <w:tcBorders>
              <w:top w:val="single" w:sz="4" w:space="0" w:color="000000"/>
              <w:left w:val="single" w:sz="4" w:space="0" w:color="000000"/>
              <w:bottom w:val="single" w:sz="4" w:space="0" w:color="000000"/>
              <w:right w:val="single" w:sz="4" w:space="0" w:color="000000"/>
            </w:tcBorders>
            <w:vAlign w:val="center"/>
          </w:tcPr>
          <w:p>
            <w:pPr>
              <w:pStyle w:val="Style23"/>
              <w:shd w:fill="FFFFFF" w:val="clear"/>
              <w:snapToGrid w:val="false"/>
              <w:spacing w:before="300" w:after="420"/>
              <w:jc w:val="center"/>
              <w:rPr>
                <w:rFonts w:ascii="Times New Roman" w:hAnsi="Times New Roman"/>
                <w:b w:val="false"/>
                <w:b w:val="false"/>
                <w:sz w:val="28"/>
                <w:szCs w:val="28"/>
                <w:lang w:val="ru-RU"/>
              </w:rPr>
            </w:pPr>
            <w:r>
              <w:rPr>
                <w:b w:val="false"/>
                <w:sz w:val="28"/>
                <w:szCs w:val="28"/>
                <w:lang w:val="ru-RU"/>
              </w:rPr>
            </w:r>
          </w:p>
          <w:p>
            <w:pPr>
              <w:pStyle w:val="Style23"/>
              <w:shd w:fill="FFFFFF" w:val="clear"/>
              <w:jc w:val="center"/>
              <w:rPr>
                <w:rFonts w:ascii="Times New Roman" w:hAnsi="Times New Roman"/>
                <w:b w:val="false"/>
                <w:b w:val="false"/>
                <w:sz w:val="28"/>
                <w:szCs w:val="28"/>
                <w:lang w:val="ru-RU"/>
              </w:rPr>
            </w:pPr>
            <w:r>
              <w:rPr>
                <w:b w:val="false"/>
                <w:sz w:val="28"/>
                <w:szCs w:val="28"/>
                <w:lang w:val="ru-RU"/>
              </w:rPr>
              <w:t>366,60</w:t>
            </w:r>
          </w:p>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336,95</w:t>
            </w:r>
          </w:p>
        </w:tc>
      </w:tr>
      <w:tr>
        <w:trPr/>
        <w:tc>
          <w:tcPr>
            <w:tcW w:w="735" w:type="dxa"/>
            <w:tcBorders>
              <w:top w:val="single" w:sz="4" w:space="0" w:color="000000"/>
              <w:left w:val="single" w:sz="4" w:space="0" w:color="000000"/>
              <w:bottom w:val="single" w:sz="4" w:space="0" w:color="000000"/>
            </w:tcBorders>
          </w:tcPr>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5.</w:t>
            </w:r>
          </w:p>
        </w:tc>
        <w:tc>
          <w:tcPr>
            <w:tcW w:w="5100"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Охрана, путем оперативного реагирования группы задержания на сообщение о срабатывании охранно- пожарной сигнализации (сигнал «Тревога») с объектов юридических лиц.</w:t>
            </w:r>
          </w:p>
        </w:tc>
        <w:tc>
          <w:tcPr>
            <w:tcW w:w="1875"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 xml:space="preserve">За один час каждым  пультовым номером </w:t>
            </w:r>
          </w:p>
        </w:tc>
        <w:tc>
          <w:tcPr>
            <w:tcW w:w="1875" w:type="dxa"/>
            <w:tcBorders>
              <w:top w:val="single" w:sz="4" w:space="0" w:color="000000"/>
              <w:left w:val="single" w:sz="4" w:space="0" w:color="000000"/>
              <w:bottom w:val="single" w:sz="4" w:space="0" w:color="000000"/>
              <w:right w:val="single" w:sz="4" w:space="0" w:color="000000"/>
            </w:tcBorders>
            <w:vAlign w:val="center"/>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25,81</w:t>
            </w:r>
          </w:p>
        </w:tc>
      </w:tr>
      <w:tr>
        <w:trPr/>
        <w:tc>
          <w:tcPr>
            <w:tcW w:w="735" w:type="dxa"/>
            <w:tcBorders>
              <w:top w:val="single" w:sz="4" w:space="0" w:color="000000"/>
              <w:left w:val="single" w:sz="4" w:space="0" w:color="000000"/>
              <w:bottom w:val="single" w:sz="4" w:space="0" w:color="000000"/>
            </w:tcBorders>
          </w:tcPr>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6.</w:t>
            </w:r>
          </w:p>
        </w:tc>
        <w:tc>
          <w:tcPr>
            <w:tcW w:w="5100" w:type="dxa"/>
            <w:tcBorders>
              <w:top w:val="single" w:sz="4" w:space="0" w:color="000000"/>
              <w:left w:val="single" w:sz="4" w:space="0" w:color="000000"/>
              <w:bottom w:val="single" w:sz="4" w:space="0" w:color="000000"/>
            </w:tcBorders>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Охрана, путем оперативного реагирования группы задержания на сигнал «Тревога», формируемый техническими средствами тревожной сигнализации, подключенных к ПЦН,  из  образовательных учреждений, учреждений здравоохранения, социального обслуживания населения, культуры и спорта, финансируемых из бюджета  Московской области и бюджетов муниципальных образований Московской области</w:t>
            </w:r>
          </w:p>
        </w:tc>
        <w:tc>
          <w:tcPr>
            <w:tcW w:w="1875" w:type="dxa"/>
            <w:tcBorders>
              <w:top w:val="single" w:sz="4" w:space="0" w:color="000000"/>
              <w:left w:val="single" w:sz="4" w:space="0" w:color="000000"/>
              <w:bottom w:val="single" w:sz="4" w:space="0" w:color="000000"/>
            </w:tcBorders>
          </w:tcPr>
          <w:p>
            <w:pPr>
              <w:pStyle w:val="Style23"/>
              <w:shd w:fill="FFFFFF" w:val="clear"/>
              <w:snapToGrid w:val="false"/>
              <w:spacing w:before="300" w:after="420"/>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r>
          </w:p>
          <w:p>
            <w:pPr>
              <w:pStyle w:val="Style23"/>
              <w:shd w:fill="FFFFFF" w:val="clear"/>
              <w:jc w:val="both"/>
              <w:rPr>
                <w:rFonts w:ascii="Times New Roman" w:hAnsi="Times New Roman"/>
                <w:b w:val="false"/>
                <w:b w:val="false"/>
                <w:sz w:val="28"/>
                <w:szCs w:val="28"/>
                <w:lang w:val="ru-RU"/>
              </w:rPr>
            </w:pPr>
            <w:r>
              <w:rPr>
                <w:b w:val="false"/>
                <w:sz w:val="28"/>
                <w:szCs w:val="28"/>
                <w:lang w:val="ru-RU"/>
              </w:rPr>
            </w:r>
          </w:p>
          <w:p>
            <w:pPr>
              <w:pStyle w:val="Style23"/>
              <w:shd w:fill="FFFFFF" w:val="clear"/>
              <w:spacing w:before="300" w:after="420"/>
              <w:jc w:val="both"/>
              <w:rPr>
                <w:rFonts w:ascii="Times New Roman" w:hAnsi="Times New Roman"/>
                <w:b w:val="false"/>
                <w:b w:val="false"/>
                <w:sz w:val="28"/>
                <w:szCs w:val="28"/>
                <w:lang w:val="ru-RU"/>
              </w:rPr>
            </w:pPr>
            <w:r>
              <w:rPr>
                <w:b w:val="false"/>
                <w:sz w:val="28"/>
                <w:szCs w:val="28"/>
                <w:lang w:val="ru-RU"/>
              </w:rPr>
              <w:t>месяц</w:t>
            </w:r>
          </w:p>
        </w:tc>
        <w:tc>
          <w:tcPr>
            <w:tcW w:w="1875" w:type="dxa"/>
            <w:tcBorders>
              <w:top w:val="single" w:sz="4" w:space="0" w:color="000000"/>
              <w:left w:val="single" w:sz="4" w:space="0" w:color="000000"/>
              <w:bottom w:val="single" w:sz="4" w:space="0" w:color="000000"/>
              <w:right w:val="single" w:sz="4" w:space="0" w:color="000000"/>
            </w:tcBorders>
            <w:vAlign w:val="center"/>
          </w:tcPr>
          <w:p>
            <w:pPr>
              <w:pStyle w:val="Style23"/>
              <w:shd w:fill="FFFFFF" w:val="clear"/>
              <w:spacing w:before="300" w:after="420"/>
              <w:jc w:val="center"/>
              <w:rPr>
                <w:rFonts w:ascii="Times New Roman" w:hAnsi="Times New Roman"/>
                <w:b w:val="false"/>
                <w:b w:val="false"/>
                <w:sz w:val="28"/>
                <w:szCs w:val="28"/>
                <w:lang w:val="ru-RU"/>
              </w:rPr>
            </w:pPr>
            <w:r>
              <w:rPr>
                <w:b w:val="false"/>
                <w:sz w:val="28"/>
                <w:szCs w:val="28"/>
                <w:lang w:val="ru-RU"/>
              </w:rPr>
              <w:t>2 581,80</w:t>
            </w:r>
          </w:p>
        </w:tc>
      </w:tr>
    </w:tbl>
    <w:p>
      <w:pPr>
        <w:pStyle w:val="Style23"/>
        <w:shd w:fill="FFFFFF" w:val="clear"/>
        <w:spacing w:before="72" w:after="192"/>
        <w:jc w:val="both"/>
        <w:rPr>
          <w:rFonts w:ascii="Times New Roman" w:hAnsi="Times New Roman"/>
          <w:sz w:val="28"/>
          <w:szCs w:val="28"/>
        </w:rPr>
      </w:pPr>
      <w:r>
        <w:rPr>
          <w:b w:val="false"/>
          <w:sz w:val="28"/>
          <w:szCs w:val="28"/>
        </w:rPr>
        <w:t>Основание:</w:t>
      </w:r>
      <w:r>
        <w:rPr>
          <w:b w:val="false"/>
          <w:sz w:val="28"/>
          <w:szCs w:val="28"/>
          <w:lang w:val="ru-RU"/>
        </w:rPr>
        <w:t xml:space="preserve"> прейскурант тарифов, утвержденный</w:t>
      </w:r>
      <w:r>
        <w:rPr>
          <w:b w:val="false"/>
          <w:sz w:val="28"/>
          <w:szCs w:val="28"/>
        </w:rPr>
        <w:t xml:space="preserve"> приказ</w:t>
      </w:r>
      <w:r>
        <w:rPr>
          <w:b w:val="false"/>
          <w:sz w:val="28"/>
          <w:szCs w:val="28"/>
          <w:lang w:val="ru-RU"/>
        </w:rPr>
        <w:t>ом</w:t>
      </w:r>
      <w:r>
        <w:rPr>
          <w:b w:val="false"/>
          <w:sz w:val="28"/>
          <w:szCs w:val="28"/>
        </w:rPr>
        <w:t xml:space="preserve"> ФГКУ </w:t>
      </w:r>
      <w:r>
        <w:rPr>
          <w:b w:val="false"/>
          <w:sz w:val="28"/>
          <w:szCs w:val="28"/>
          <w:lang w:val="ru-RU"/>
        </w:rPr>
        <w:t>«</w:t>
      </w:r>
      <w:r>
        <w:rPr>
          <w:b w:val="false"/>
          <w:sz w:val="28"/>
          <w:szCs w:val="28"/>
        </w:rPr>
        <w:t xml:space="preserve">УВО </w:t>
      </w:r>
      <w:r>
        <w:rPr>
          <w:b w:val="false"/>
          <w:sz w:val="28"/>
          <w:szCs w:val="28"/>
          <w:lang w:val="ru-RU"/>
        </w:rPr>
        <w:t>ВНГ</w:t>
      </w:r>
      <w:r>
        <w:rPr>
          <w:b w:val="false"/>
          <w:sz w:val="28"/>
          <w:szCs w:val="28"/>
        </w:rPr>
        <w:t xml:space="preserve"> России по Московской области</w:t>
      </w:r>
      <w:r>
        <w:rPr>
          <w:b w:val="false"/>
          <w:sz w:val="28"/>
          <w:szCs w:val="28"/>
          <w:lang w:val="ru-RU"/>
        </w:rPr>
        <w:t>»</w:t>
      </w:r>
      <w:r>
        <w:rPr>
          <w:b w:val="false"/>
          <w:sz w:val="28"/>
          <w:szCs w:val="28"/>
        </w:rPr>
        <w:t xml:space="preserve"> от </w:t>
      </w:r>
      <w:r>
        <w:rPr>
          <w:b w:val="false"/>
          <w:sz w:val="28"/>
          <w:szCs w:val="28"/>
          <w:lang w:val="ru-RU"/>
        </w:rPr>
        <w:t>03</w:t>
      </w:r>
      <w:r>
        <w:rPr>
          <w:b w:val="false"/>
          <w:sz w:val="28"/>
          <w:szCs w:val="28"/>
        </w:rPr>
        <w:t>.</w:t>
      </w:r>
      <w:r>
        <w:rPr>
          <w:b w:val="false"/>
          <w:sz w:val="28"/>
          <w:szCs w:val="28"/>
          <w:lang w:val="ru-RU"/>
        </w:rPr>
        <w:t>10</w:t>
      </w:r>
      <w:r>
        <w:rPr>
          <w:b w:val="false"/>
          <w:sz w:val="28"/>
          <w:szCs w:val="28"/>
        </w:rPr>
        <w:t>.2022  № 777</w:t>
      </w:r>
      <w:r>
        <w:rPr>
          <w:b w:val="false"/>
          <w:sz w:val="28"/>
          <w:szCs w:val="28"/>
          <w:lang w:val="ru-RU"/>
        </w:rPr>
        <w:tab/>
        <w:t xml:space="preserve">     </w:t>
      </w:r>
    </w:p>
    <w:tbl>
      <w:tblPr>
        <w:tblW w:w="9509" w:type="dxa"/>
        <w:jc w:val="left"/>
        <w:tblInd w:w="207" w:type="dxa"/>
        <w:tblCellMar>
          <w:top w:w="0" w:type="dxa"/>
          <w:left w:w="108" w:type="dxa"/>
          <w:bottom w:w="0" w:type="dxa"/>
          <w:right w:w="108" w:type="dxa"/>
        </w:tblCellMar>
      </w:tblPr>
      <w:tblGrid>
        <w:gridCol w:w="5265"/>
        <w:gridCol w:w="4244"/>
      </w:tblGrid>
      <w:tr>
        <w:trPr/>
        <w:tc>
          <w:tcPr>
            <w:tcW w:w="5265" w:type="dxa"/>
            <w:tcBorders/>
          </w:tcPr>
          <w:p>
            <w:pPr>
              <w:pStyle w:val="Normal"/>
              <w:widowControl w:val="false"/>
              <w:autoSpaceDE w:val="false"/>
              <w:spacing w:before="0" w:after="200"/>
              <w:jc w:val="both"/>
              <w:rPr>
                <w:rFonts w:ascii="Times New Roman" w:hAnsi="Times New Roman" w:cs="Times New Roman"/>
                <w:b/>
                <w:b/>
                <w:sz w:val="28"/>
                <w:szCs w:val="28"/>
              </w:rPr>
            </w:pPr>
            <w:r>
              <w:rPr>
                <w:rFonts w:cs="Times New Roman" w:ascii="Times New Roman" w:hAnsi="Times New Roman"/>
                <w:b/>
                <w:sz w:val="28"/>
                <w:szCs w:val="28"/>
              </w:rPr>
              <w:t>«ЗАКАЗЧИК»</w:t>
            </w:r>
          </w:p>
        </w:tc>
        <w:tc>
          <w:tcPr>
            <w:tcW w:w="4244" w:type="dxa"/>
            <w:tcBorders/>
          </w:tcPr>
          <w:p>
            <w:pPr>
              <w:pStyle w:val="Normal"/>
              <w:widowControl w:val="false"/>
              <w:autoSpaceDE w:val="false"/>
              <w:ind w:left="-57" w:right="-57" w:hanging="0"/>
              <w:jc w:val="both"/>
              <w:rPr>
                <w:rFonts w:ascii="Times New Roman" w:hAnsi="Times New Roman" w:cs="Times New Roman"/>
                <w:b/>
                <w:b/>
                <w:sz w:val="28"/>
                <w:szCs w:val="28"/>
              </w:rPr>
            </w:pPr>
            <w:r>
              <w:rPr>
                <w:rFonts w:cs="Times New Roman" w:ascii="Times New Roman" w:hAnsi="Times New Roman"/>
                <w:b/>
                <w:sz w:val="28"/>
                <w:szCs w:val="28"/>
              </w:rPr>
              <w:t>«ИСПОЛНИТЕЛЬ»</w:t>
            </w:r>
          </w:p>
          <w:p>
            <w:pPr>
              <w:pStyle w:val="Normal"/>
              <w:widowControl w:val="false"/>
              <w:autoSpaceDE w:val="false"/>
              <w:spacing w:before="0" w:after="200"/>
              <w:jc w:val="both"/>
              <w:rPr>
                <w:rFonts w:ascii="Times New Roman" w:hAnsi="Times New Roman" w:cs="Times New Roman"/>
                <w:b/>
                <w:b/>
                <w:sz w:val="28"/>
                <w:szCs w:val="28"/>
              </w:rPr>
            </w:pPr>
            <w:r>
              <w:rPr>
                <w:rFonts w:cs="Times New Roman" w:ascii="Times New Roman" w:hAnsi="Times New Roman"/>
                <w:b/>
                <w:sz w:val="28"/>
                <w:szCs w:val="28"/>
              </w:rPr>
            </w:r>
          </w:p>
        </w:tc>
      </w:tr>
      <w:tr>
        <w:trPr/>
        <w:tc>
          <w:tcPr>
            <w:tcW w:w="5265" w:type="dxa"/>
            <w:tcBorders/>
          </w:tcPr>
          <w:p>
            <w:pPr>
              <w:pStyle w:val="Normal"/>
              <w:widowControl w:val="false"/>
              <w:autoSpaceDE w:val="false"/>
              <w:spacing w:before="0" w:after="200"/>
              <w:jc w:val="both"/>
              <w:rPr>
                <w:rFonts w:ascii="Times New Roman" w:hAnsi="Times New Roman" w:cs="Times New Roman"/>
                <w:b/>
                <w:b/>
                <w:sz w:val="28"/>
                <w:szCs w:val="28"/>
              </w:rPr>
            </w:pPr>
            <w:r>
              <w:rPr>
                <w:rFonts w:cs="Times New Roman" w:ascii="Times New Roman" w:hAnsi="Times New Roman"/>
                <w:b/>
                <w:sz w:val="28"/>
                <w:szCs w:val="28"/>
              </w:rPr>
              <w:t>__________________________</w:t>
            </w:r>
          </w:p>
        </w:tc>
        <w:tc>
          <w:tcPr>
            <w:tcW w:w="4244" w:type="dxa"/>
            <w:tcBorders/>
          </w:tcPr>
          <w:p>
            <w:pPr>
              <w:pStyle w:val="Normal"/>
              <w:widowControl w:val="false"/>
              <w:autoSpaceDE w:val="false"/>
              <w:jc w:val="both"/>
              <w:rPr>
                <w:rFonts w:ascii="Times New Roman" w:hAnsi="Times New Roman" w:cs="Times New Roman"/>
                <w:b/>
                <w:b/>
                <w:sz w:val="28"/>
                <w:szCs w:val="28"/>
              </w:rPr>
            </w:pPr>
            <w:r>
              <w:rPr>
                <w:rFonts w:cs="Times New Roman" w:ascii="Times New Roman" w:hAnsi="Times New Roman"/>
                <w:b/>
                <w:sz w:val="28"/>
                <w:szCs w:val="28"/>
              </w:rPr>
              <w:t>_______________________</w:t>
            </w:r>
          </w:p>
          <w:p>
            <w:pPr>
              <w:pStyle w:val="Normal"/>
              <w:widowControl w:val="false"/>
              <w:autoSpaceDE w:val="false"/>
              <w:spacing w:before="0" w:after="200"/>
              <w:jc w:val="both"/>
              <w:rPr>
                <w:rFonts w:ascii="Times New Roman" w:hAnsi="Times New Roman" w:eastAsia="Calibri" w:cs="Times New Roman"/>
                <w:b/>
                <w:b/>
                <w:color w:val="auto"/>
                <w:sz w:val="28"/>
                <w:szCs w:val="28"/>
                <w:lang w:val="ru-RU" w:eastAsia="zh-CN" w:bidi="ar-SA"/>
              </w:rPr>
            </w:pPr>
            <w:r>
              <w:rPr>
                <w:rFonts w:eastAsia="Calibri" w:cs="Times New Roman" w:ascii="Times New Roman" w:hAnsi="Times New Roman"/>
                <w:b/>
                <w:color w:val="auto"/>
                <w:sz w:val="28"/>
                <w:szCs w:val="28"/>
                <w:lang w:val="ru-RU" w:eastAsia="zh-CN" w:bidi="ar-SA"/>
              </w:rPr>
            </w:r>
          </w:p>
        </w:tc>
      </w:tr>
    </w:tbl>
    <w:p>
      <w:pPr>
        <w:pStyle w:val="Normal"/>
        <w:widowControl/>
        <w:suppressAutoHyphens w:val="true"/>
        <w:bidi w:val="0"/>
        <w:spacing w:lineRule="auto" w:line="240" w:before="0" w:after="0"/>
        <w:ind w:left="0" w:right="0" w:firstLine="8504"/>
        <w:jc w:val="left"/>
        <w:rPr>
          <w:rFonts w:ascii="Times New Roman" w:hAnsi="Times New Roman"/>
          <w:sz w:val="16"/>
        </w:rPr>
      </w:pPr>
      <w:r>
        <w:rPr>
          <w:rFonts w:ascii="Times New Roman" w:hAnsi="Times New Roman"/>
          <w:sz w:val="16"/>
        </w:rPr>
      </w:r>
    </w:p>
    <w:sectPr>
      <w:headerReference w:type="default" r:id="rId10"/>
      <w:headerReference w:type="first" r:id="rId11"/>
      <w:footerReference w:type="default" r:id="rId12"/>
      <w:footerReference w:type="first" r:id="rId13"/>
      <w:type w:val="nextPage"/>
      <w:pgSz w:w="11906" w:h="16838"/>
      <w:pgMar w:left="1170" w:right="645" w:header="284" w:top="744"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Calibri">
    <w:charset w:val="01"/>
    <w:family w:val="swiss"/>
    <w:pitch w:val="variable"/>
  </w:font>
  <w:font w:name="Times New Roman">
    <w:charset w:val="01"/>
    <w:family w:val="roman"/>
    <w:pitch w:val="variable"/>
  </w:font>
  <w:font w:name="Tahoma">
    <w:charset w:val="01"/>
    <w:family w:val="swiss"/>
    <w:pitch w:val="variable"/>
  </w:font>
  <w:font w:name="Book Antiqua">
    <w:charset w:val="01"/>
    <w:family w:val="roman"/>
    <w:pitch w:val="variable"/>
  </w:font>
  <w:font w:name="Calibri">
    <w:charset w:val="01"/>
    <w:family w:val="roman"/>
    <w:pitch w:val="default"/>
  </w:font>
  <w:font w:name="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spacing w:before="0" w:after="200"/>
      <w:ind w:left="0" w:right="360" w:hanging="0"/>
      <w:rPr/>
    </w:pPr>
    <w:r>
      <w:rPr/>
    </w:r>
    <w:r>
      <mc:AlternateContent>
        <mc:Choice Requires="wps">
          <w:drawing>
            <wp:anchor behindDoc="0" distT="0" distB="0" distL="0" distR="0" simplePos="0" locked="0" layoutInCell="1" allowOverlap="1" relativeHeight="11">
              <wp:simplePos x="0" y="0"/>
              <wp:positionH relativeFrom="page">
                <wp:posOffset>7200265</wp:posOffset>
              </wp:positionH>
              <wp:positionV relativeFrom="paragraph">
                <wp:posOffset>635</wp:posOffset>
              </wp:positionV>
              <wp:extent cx="69215" cy="143510"/>
              <wp:effectExtent l="0" t="0" r="0" b="0"/>
              <wp:wrapSquare wrapText="largest"/>
              <wp:docPr id="1" name="Врезка1"/>
              <a:graphic xmlns:a="http://schemas.openxmlformats.org/drawingml/2006/main">
                <a:graphicData uri="http://schemas.microsoft.com/office/word/2010/wordprocessingShape">
                  <wps:wsp>
                    <wps:cNvSpPr txBox="1"/>
                    <wps:spPr>
                      <a:xfrm>
                        <a:off x="0" y="0"/>
                        <a:ext cx="69215" cy="143510"/>
                      </a:xfrm>
                      <a:prstGeom prst="rect"/>
                      <a:solidFill>
                        <a:srgbClr val="FFFFFF">
                          <a:alpha val="0"/>
                        </a:srgbClr>
                      </a:solidFill>
                    </wps:spPr>
                    <wps:txbx>
                      <w:txbxContent>
                        <w:p>
                          <w:pPr>
                            <w:pStyle w:val="Style31"/>
                            <w:spacing w:before="0" w:after="200"/>
                            <w:rPr/>
                          </w:pPr>
                          <w:r>
                            <w:rPr>
                              <w:rStyle w:val="Style19"/>
                            </w:rPr>
                            <w:fldChar w:fldCharType="begin"/>
                          </w:r>
                          <w:r>
                            <w:rPr>
                              <w:rStyle w:val="Style19"/>
                            </w:rPr>
                            <w:instrText> PAGE </w:instrText>
                          </w:r>
                          <w:r>
                            <w:rPr>
                              <w:rStyle w:val="Style19"/>
                            </w:rPr>
                            <w:fldChar w:fldCharType="separate"/>
                          </w:r>
                          <w:r>
                            <w:rPr>
                              <w:rStyle w:val="Style19"/>
                            </w:rPr>
                            <w:t>14</w:t>
                          </w:r>
                          <w:r>
                            <w:rPr>
                              <w:rStyle w:val="Style19"/>
                            </w:rPr>
                            <w:fldChar w:fldCharType="end"/>
                          </w:r>
                        </w:p>
                      </w:txbxContent>
                    </wps:txbx>
                    <wps:bodyPr anchor="t" lIns="27305" tIns="27305" rIns="27305" bIns="27305">
                      <a:noAutofit/>
                    </wps:bodyPr>
                  </wps:wsp>
                </a:graphicData>
              </a:graphic>
            </wp:anchor>
          </w:drawing>
        </mc:Choice>
        <mc:Fallback>
          <w:pict>
            <v:rect fillcolor="#FFFFFF" style="position:absolute;rotation:0;width:5.45pt;height:11.3pt;mso-wrap-distance-left:0pt;mso-wrap-distance-right:0pt;mso-wrap-distance-top:0pt;mso-wrap-distance-bottom:0pt;margin-top:0.05pt;mso-position-vertical-relative:text;margin-left:566.95pt;mso-position-horizontal-relative:page">
              <v:fill opacity="0f"/>
              <v:textbox inset="0.0298611111111111in,0.0298611111111111in,0.0298611111111111in,0.0298611111111111in">
                <w:txbxContent>
                  <w:p>
                    <w:pPr>
                      <w:pStyle w:val="Style31"/>
                      <w:spacing w:before="0" w:after="200"/>
                      <w:rPr/>
                    </w:pPr>
                    <w:r>
                      <w:rPr>
                        <w:rStyle w:val="Style19"/>
                      </w:rPr>
                      <w:fldChar w:fldCharType="begin"/>
                    </w:r>
                    <w:r>
                      <w:rPr>
                        <w:rStyle w:val="Style19"/>
                      </w:rPr>
                      <w:instrText> PAGE </w:instrText>
                    </w:r>
                    <w:r>
                      <w:rPr>
                        <w:rStyle w:val="Style19"/>
                      </w:rPr>
                      <w:fldChar w:fldCharType="separate"/>
                    </w:r>
                    <w:r>
                      <w:rPr>
                        <w:rStyle w:val="Style19"/>
                      </w:rPr>
                      <w:t>14</w:t>
                    </w:r>
                    <w:r>
                      <w:rPr>
                        <w:rStyle w:val="Style19"/>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spacing w:before="0" w:after="20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spacing w:before="0" w:after="200"/>
      <w:ind w:left="0" w:right="360" w:hanging="0"/>
      <w:rPr/>
    </w:pPr>
    <w:r>
      <w:rPr/>
    </w:r>
    <w:r>
      <mc:AlternateContent>
        <mc:Choice Requires="wps">
          <w:drawing>
            <wp:anchor behindDoc="0" distT="0" distB="0" distL="0" distR="0" simplePos="0" locked="0" layoutInCell="1" allowOverlap="1" relativeHeight="11">
              <wp:simplePos x="0" y="0"/>
              <wp:positionH relativeFrom="page">
                <wp:posOffset>7200265</wp:posOffset>
              </wp:positionH>
              <wp:positionV relativeFrom="paragraph">
                <wp:posOffset>635</wp:posOffset>
              </wp:positionV>
              <wp:extent cx="69215" cy="143510"/>
              <wp:effectExtent l="0" t="0" r="0" b="0"/>
              <wp:wrapSquare wrapText="largest"/>
              <wp:docPr id="2" name="Врезка1"/>
              <a:graphic xmlns:a="http://schemas.openxmlformats.org/drawingml/2006/main">
                <a:graphicData uri="http://schemas.microsoft.com/office/word/2010/wordprocessingShape">
                  <wps:wsp>
                    <wps:cNvSpPr txBox="1"/>
                    <wps:spPr>
                      <a:xfrm>
                        <a:off x="0" y="0"/>
                        <a:ext cx="69215" cy="143510"/>
                      </a:xfrm>
                      <a:prstGeom prst="rect"/>
                      <a:solidFill>
                        <a:srgbClr val="FFFFFF">
                          <a:alpha val="0"/>
                        </a:srgbClr>
                      </a:solidFill>
                    </wps:spPr>
                    <wps:txbx>
                      <w:txbxContent>
                        <w:p>
                          <w:pPr>
                            <w:pStyle w:val="Style31"/>
                            <w:spacing w:before="0" w:after="200"/>
                            <w:rPr/>
                          </w:pPr>
                          <w:r>
                            <w:rPr>
                              <w:rStyle w:val="Style19"/>
                            </w:rPr>
                            <w:fldChar w:fldCharType="begin"/>
                          </w:r>
                          <w:r>
                            <w:rPr>
                              <w:rStyle w:val="Style19"/>
                            </w:rPr>
                            <w:instrText> PAGE </w:instrText>
                          </w:r>
                          <w:r>
                            <w:rPr>
                              <w:rStyle w:val="Style19"/>
                            </w:rPr>
                            <w:fldChar w:fldCharType="separate"/>
                          </w:r>
                          <w:r>
                            <w:rPr>
                              <w:rStyle w:val="Style19"/>
                            </w:rPr>
                            <w:t>14</w:t>
                          </w:r>
                          <w:r>
                            <w:rPr>
                              <w:rStyle w:val="Style19"/>
                            </w:rPr>
                            <w:fldChar w:fldCharType="end"/>
                          </w:r>
                        </w:p>
                      </w:txbxContent>
                    </wps:txbx>
                    <wps:bodyPr anchor="t" lIns="27305" tIns="27305" rIns="27305" bIns="27305">
                      <a:noAutofit/>
                    </wps:bodyPr>
                  </wps:wsp>
                </a:graphicData>
              </a:graphic>
            </wp:anchor>
          </w:drawing>
        </mc:Choice>
        <mc:Fallback>
          <w:pict>
            <v:rect fillcolor="#FFFFFF" style="position:absolute;rotation:0;width:5.45pt;height:11.3pt;mso-wrap-distance-left:0pt;mso-wrap-distance-right:0pt;mso-wrap-distance-top:0pt;mso-wrap-distance-bottom:0pt;margin-top:0.05pt;mso-position-vertical-relative:text;margin-left:566.95pt;mso-position-horizontal-relative:page">
              <v:fill opacity="0f"/>
              <v:textbox inset="0.0298611111111111in,0.0298611111111111in,0.0298611111111111in,0.0298611111111111in">
                <w:txbxContent>
                  <w:p>
                    <w:pPr>
                      <w:pStyle w:val="Style31"/>
                      <w:spacing w:before="0" w:after="200"/>
                      <w:rPr/>
                    </w:pPr>
                    <w:r>
                      <w:rPr>
                        <w:rStyle w:val="Style19"/>
                      </w:rPr>
                      <w:fldChar w:fldCharType="begin"/>
                    </w:r>
                    <w:r>
                      <w:rPr>
                        <w:rStyle w:val="Style19"/>
                      </w:rPr>
                      <w:instrText> PAGE </w:instrText>
                    </w:r>
                    <w:r>
                      <w:rPr>
                        <w:rStyle w:val="Style19"/>
                      </w:rPr>
                      <w:fldChar w:fldCharType="separate"/>
                    </w:r>
                    <w:r>
                      <w:rPr>
                        <w:rStyle w:val="Style19"/>
                      </w:rPr>
                      <w:t>14</w:t>
                    </w:r>
                    <w:r>
                      <w:rPr>
                        <w:rStyle w:val="Style19"/>
                      </w:rPr>
                      <w:fldChar w:fldCharType="end"/>
                    </w:r>
                  </w:p>
                </w:txbxContent>
              </v:textbox>
              <w10:wrap type="square" side="largest"/>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spacing w:before="0" w:after="20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spacing w:before="0" w:after="200"/>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spacing w:before="0" w:after="200"/>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spacing w:before="0" w:after="20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360"/>
        </w:tabs>
        <w:ind w:left="360" w:hanging="360"/>
      </w:pPr>
      <w:rPr>
        <w:rFonts w:ascii="Symbol" w:hAnsi="Symbol" w:cs="Symbol" w:hint="default"/>
      </w:rPr>
    </w:lvl>
  </w:abstractNum>
  <w:abstractNum w:abstractNumId="3">
    <w:lvl w:ilvl="0">
      <w:start w:val="1"/>
      <w:numFmt w:val="decimal"/>
      <w:lvlText w:val="%1."/>
      <w:lvlJc w:val="left"/>
      <w:pPr>
        <w:tabs>
          <w:tab w:val="num" w:pos="0"/>
        </w:tabs>
        <w:ind w:left="4065" w:hanging="360"/>
      </w:pPr>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2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sz w:val="24"/>
        <w:szCs w:val="24"/>
        <w:lang w:val="ru-RU"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76" w:before="0" w:after="200"/>
    </w:pPr>
    <w:rPr>
      <w:rFonts w:ascii="Calibri" w:hAnsi="Calibri" w:eastAsia="Times New Roman" w:cs="Times New Roman"/>
      <w:color w:val="auto"/>
      <w:sz w:val="22"/>
      <w:szCs w:val="22"/>
      <w:lang w:val="ru-RU" w:eastAsia="zh-CN" w:bidi="ar-SA"/>
    </w:rPr>
  </w:style>
  <w:style w:type="paragraph" w:styleId="1">
    <w:name w:val="Heading 1"/>
    <w:basedOn w:val="Normal"/>
    <w:next w:val="Normal"/>
    <w:qFormat/>
    <w:pPr>
      <w:keepNext w:val="true"/>
      <w:numPr>
        <w:ilvl w:val="0"/>
        <w:numId w:val="1"/>
      </w:numPr>
      <w:jc w:val="right"/>
      <w:outlineLvl w:val="0"/>
    </w:pPr>
    <w:rPr>
      <w:sz w:val="28"/>
    </w:rPr>
  </w:style>
  <w:style w:type="paragraph" w:styleId="2">
    <w:name w:val="Heading 2"/>
    <w:basedOn w:val="Style22"/>
    <w:next w:val="Style23"/>
    <w:qFormat/>
    <w:pPr>
      <w:numPr>
        <w:ilvl w:val="1"/>
        <w:numId w:val="1"/>
      </w:numPr>
      <w:spacing w:before="200" w:after="120"/>
      <w:outlineLvl w:val="1"/>
    </w:pPr>
    <w:rPr>
      <w:b/>
      <w:bCs/>
      <w:sz w:val="32"/>
      <w:szCs w:val="3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rFonts w:ascii="Symbol" w:hAnsi="Symbol" w:cs="Symbol"/>
    </w:rPr>
  </w:style>
  <w:style w:type="character" w:styleId="WW8Num3z0">
    <w:name w:val="WW8Num3z0"/>
    <w:qFormat/>
    <w:rPr/>
  </w:style>
  <w:style w:type="character" w:styleId="WW8Num4z0">
    <w:name w:val="WW8Num4z0"/>
    <w:qFormat/>
    <w:rPr/>
  </w:style>
  <w:style w:type="character" w:styleId="WW8Num5z0">
    <w:name w:val="WW8Num5z0"/>
    <w:qFormat/>
    <w:rPr>
      <w:rFonts w:ascii="Symbol" w:hAnsi="Symbol" w:cs="Symbol"/>
    </w:rPr>
  </w:style>
  <w:style w:type="character" w:styleId="WW8Num6z0">
    <w:name w:val="WW8Num6z0"/>
    <w:qFormat/>
    <w:rPr>
      <w:rFonts w:ascii="Symbol" w:hAnsi="Symbol" w:cs="Symbol"/>
    </w:rPr>
  </w:style>
  <w:style w:type="character" w:styleId="WW8Num7z0">
    <w:name w:val="WW8Num7z0"/>
    <w:qFormat/>
    <w:rPr>
      <w:rFonts w:ascii="Symbol" w:hAnsi="Symbol" w:cs="Symbol"/>
    </w:rPr>
  </w:style>
  <w:style w:type="character" w:styleId="WW8Num8z0">
    <w:name w:val="WW8Num8z0"/>
    <w:qFormat/>
    <w:rPr>
      <w:rFonts w:ascii="Symbol" w:hAnsi="Symbol" w:cs="Symbol"/>
    </w:rPr>
  </w:style>
  <w:style w:type="character" w:styleId="WW8Num9z0">
    <w:name w:val="WW8Num9z0"/>
    <w:qFormat/>
    <w:rPr/>
  </w:style>
  <w:style w:type="character" w:styleId="WW8Num10z0">
    <w:name w:val="WW8Num10z0"/>
    <w:qFormat/>
    <w:rPr>
      <w:rFonts w:ascii="Symbol" w:hAnsi="Symbol" w:cs="Symbol"/>
    </w:rPr>
  </w:style>
  <w:style w:type="character" w:styleId="WW8Num11z0">
    <w:name w:val="WW8Num11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4"/>
      <w:sz w:val="24"/>
      <w:szCs w:val="24"/>
      <w:u w:val="none"/>
      <w:vertAlign w:val="baseline"/>
    </w:rPr>
  </w:style>
  <w:style w:type="character" w:styleId="WW8Num12z0">
    <w:name w:val="WW8Num12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4"/>
      <w:sz w:val="24"/>
      <w:szCs w:val="24"/>
      <w:u w:val="none"/>
      <w:vertAlign w:val="baseline"/>
    </w:rPr>
  </w:style>
  <w:style w:type="character" w:styleId="WW8Num13z0">
    <w:name w:val="WW8Num13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4"/>
      <w:sz w:val="24"/>
      <w:szCs w:val="24"/>
      <w:u w:val="none"/>
      <w:vertAlign w:val="baseline"/>
    </w:rPr>
  </w:style>
  <w:style w:type="character" w:styleId="WW8Num14z0">
    <w:name w:val="WW8Num14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4"/>
      <w:sz w:val="24"/>
      <w:szCs w:val="24"/>
      <w:u w:val="none"/>
      <w:vertAlign w:val="baseline"/>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Style12">
    <w:name w:val="Основной шрифт абзаца"/>
    <w:qFormat/>
    <w:rPr/>
  </w:style>
  <w:style w:type="character" w:styleId="Style13">
    <w:name w:val="Основной текст Знак"/>
    <w:basedOn w:val="Style12"/>
    <w:qFormat/>
    <w:rPr/>
  </w:style>
  <w:style w:type="character" w:styleId="11">
    <w:name w:val="Заголовок №1_"/>
    <w:qFormat/>
    <w:rPr>
      <w:rFonts w:ascii="Times New Roman" w:hAnsi="Times New Roman" w:cs="Times New Roman"/>
      <w:b/>
      <w:bCs/>
      <w:sz w:val="24"/>
      <w:szCs w:val="24"/>
      <w:highlight w:val="white"/>
    </w:rPr>
  </w:style>
  <w:style w:type="character" w:styleId="Style14">
    <w:name w:val="Основной текст + Полужирный"/>
    <w:qFormat/>
    <w:rPr>
      <w:rFonts w:ascii="Times New Roman" w:hAnsi="Times New Roman" w:cs="Times New Roman"/>
      <w:b/>
      <w:bCs/>
      <w:sz w:val="24"/>
      <w:szCs w:val="24"/>
      <w:highlight w:val="white"/>
    </w:rPr>
  </w:style>
  <w:style w:type="character" w:styleId="12">
    <w:name w:val="Основной текст Знак1"/>
    <w:qFormat/>
    <w:rPr>
      <w:rFonts w:ascii="Times New Roman" w:hAnsi="Times New Roman" w:eastAsia="Microsoft Sans Serif" w:cs="Times New Roman"/>
      <w:sz w:val="24"/>
      <w:szCs w:val="24"/>
      <w:highlight w:val="white"/>
    </w:rPr>
  </w:style>
  <w:style w:type="character" w:styleId="Style15">
    <w:name w:val="Основной текст с отступом Знак"/>
    <w:basedOn w:val="Style12"/>
    <w:qFormat/>
    <w:rPr/>
  </w:style>
  <w:style w:type="character" w:styleId="21">
    <w:name w:val="Основной текст с отступом 2 Знак"/>
    <w:basedOn w:val="Style12"/>
    <w:qFormat/>
    <w:rPr/>
  </w:style>
  <w:style w:type="character" w:styleId="Style16">
    <w:name w:val="Название Знак"/>
    <w:qFormat/>
    <w:rPr>
      <w:rFonts w:ascii="Times New Roman" w:hAnsi="Times New Roman" w:eastAsia="Times New Roman" w:cs="Times New Roman"/>
      <w:b/>
      <w:sz w:val="28"/>
      <w:szCs w:val="20"/>
    </w:rPr>
  </w:style>
  <w:style w:type="character" w:styleId="Style17">
    <w:name w:val="Верхний колонтитул Знак"/>
    <w:qFormat/>
    <w:rPr>
      <w:sz w:val="22"/>
      <w:szCs w:val="22"/>
    </w:rPr>
  </w:style>
  <w:style w:type="character" w:styleId="Style18">
    <w:name w:val="Нижний колонтитул Знак"/>
    <w:qFormat/>
    <w:rPr>
      <w:sz w:val="22"/>
      <w:szCs w:val="22"/>
    </w:rPr>
  </w:style>
  <w:style w:type="character" w:styleId="Style19">
    <w:name w:val="Номер страницы"/>
    <w:basedOn w:val="Style12"/>
    <w:rPr/>
  </w:style>
  <w:style w:type="character" w:styleId="Style20">
    <w:name w:val="Текст выноски Знак"/>
    <w:qFormat/>
    <w:rPr>
      <w:rFonts w:ascii="Tahoma" w:hAnsi="Tahoma" w:cs="Tahoma"/>
      <w:sz w:val="16"/>
      <w:szCs w:val="16"/>
    </w:rPr>
  </w:style>
  <w:style w:type="character" w:styleId="Style21">
    <w:name w:val="Интернет-ссылка"/>
    <w:rPr>
      <w:color w:val="0563C1"/>
      <w:u w:val="single"/>
    </w:rPr>
  </w:style>
  <w:style w:type="paragraph" w:styleId="Style22">
    <w:name w:val="Заголовок"/>
    <w:basedOn w:val="Normal"/>
    <w:next w:val="Style23"/>
    <w:qFormat/>
    <w:pPr>
      <w:spacing w:lineRule="auto" w:line="240" w:before="0" w:after="0"/>
      <w:jc w:val="center"/>
    </w:pPr>
    <w:rPr>
      <w:rFonts w:ascii="Times New Roman" w:hAnsi="Times New Roman" w:cs="Times New Roman"/>
      <w:b/>
      <w:sz w:val="28"/>
      <w:szCs w:val="20"/>
      <w:lang w:val="ru-RU"/>
    </w:rPr>
  </w:style>
  <w:style w:type="paragraph" w:styleId="Style23">
    <w:name w:val="Body Text"/>
    <w:basedOn w:val="Normal"/>
    <w:pPr>
      <w:shd w:fill="FFFFFF" w:val="clear"/>
      <w:spacing w:lineRule="atLeast" w:line="240" w:before="300" w:after="420"/>
      <w:jc w:val="both"/>
    </w:pPr>
    <w:rPr>
      <w:rFonts w:ascii="Times New Roman" w:hAnsi="Times New Roman" w:eastAsia="Microsoft Sans Serif" w:cs="Times New Roman"/>
      <w:sz w:val="24"/>
      <w:szCs w:val="24"/>
      <w:lang w:val="ru-RU"/>
    </w:rPr>
  </w:style>
  <w:style w:type="paragraph" w:styleId="Style24">
    <w:name w:val="List"/>
    <w:basedOn w:val="Style23"/>
    <w:pPr>
      <w:shd w:fill="FFFFFF" w:val="clear"/>
    </w:pPr>
    <w:rPr>
      <w:rFonts w:ascii="PT Astra Serif" w:hAnsi="PT Astra Serif" w:cs="Noto Sans Devanagari"/>
    </w:rPr>
  </w:style>
  <w:style w:type="paragraph" w:styleId="Style25">
    <w:name w:val="Caption"/>
    <w:basedOn w:val="Normal"/>
    <w:qFormat/>
    <w:pPr>
      <w:suppressLineNumbers/>
      <w:spacing w:before="120" w:after="120"/>
    </w:pPr>
    <w:rPr>
      <w:rFonts w:ascii="PT Astra Serif" w:hAnsi="PT Astra Serif" w:cs="Noto Sans Devanagari"/>
      <w:i/>
      <w:iCs/>
      <w:sz w:val="24"/>
      <w:szCs w:val="24"/>
    </w:rPr>
  </w:style>
  <w:style w:type="paragraph" w:styleId="Style26">
    <w:name w:val="Указатель"/>
    <w:basedOn w:val="Normal"/>
    <w:qFormat/>
    <w:pPr>
      <w:suppressLineNumbers/>
    </w:pPr>
    <w:rPr>
      <w:rFonts w:ascii="PT Astra Serif" w:hAnsi="PT Astra Serif" w:cs="Noto Sans Devanagari"/>
    </w:rPr>
  </w:style>
  <w:style w:type="paragraph" w:styleId="13">
    <w:name w:val="Заголовок №1"/>
    <w:basedOn w:val="Normal"/>
    <w:qFormat/>
    <w:pPr>
      <w:shd w:fill="FFFFFF" w:val="clear"/>
      <w:spacing w:lineRule="exact" w:line="331" w:before="0" w:after="300"/>
      <w:jc w:val="center"/>
    </w:pPr>
    <w:rPr>
      <w:rFonts w:ascii="Times New Roman" w:hAnsi="Times New Roman" w:cs="Times New Roman"/>
      <w:b/>
      <w:bCs/>
      <w:sz w:val="24"/>
      <w:szCs w:val="24"/>
      <w:lang w:val="ru-RU"/>
    </w:rPr>
  </w:style>
  <w:style w:type="paragraph" w:styleId="Style27">
    <w:name w:val="Абзац списка"/>
    <w:basedOn w:val="Normal"/>
    <w:qFormat/>
    <w:pPr>
      <w:spacing w:before="0" w:after="200"/>
      <w:ind w:left="720" w:right="0" w:hanging="0"/>
      <w:contextualSpacing/>
    </w:pPr>
    <w:rPr/>
  </w:style>
  <w:style w:type="paragraph" w:styleId="Style28">
    <w:name w:val="Body Text Indent"/>
    <w:basedOn w:val="Normal"/>
    <w:pPr>
      <w:spacing w:before="0" w:after="120"/>
      <w:ind w:left="283" w:right="0" w:hanging="0"/>
    </w:pPr>
    <w:rPr/>
  </w:style>
  <w:style w:type="paragraph" w:styleId="22">
    <w:name w:val="Основной текст с отступом 2"/>
    <w:basedOn w:val="Normal"/>
    <w:qFormat/>
    <w:pPr>
      <w:spacing w:lineRule="auto" w:line="480" w:before="0" w:after="120"/>
      <w:ind w:left="283" w:right="0" w:hanging="0"/>
    </w:pPr>
    <w:rPr/>
  </w:style>
  <w:style w:type="paragraph" w:styleId="23">
    <w:name w:val="Основной текст 2"/>
    <w:basedOn w:val="Normal"/>
    <w:qFormat/>
    <w:pPr>
      <w:widowControl w:val="false"/>
      <w:spacing w:lineRule="atLeast" w:line="297" w:before="0" w:after="0"/>
      <w:jc w:val="both"/>
    </w:pPr>
    <w:rPr>
      <w:rFonts w:ascii="Book Antiqua" w:hAnsi="Book Antiqua" w:cs="Book Antiqua"/>
      <w:sz w:val="24"/>
      <w:szCs w:val="24"/>
    </w:rPr>
  </w:style>
  <w:style w:type="paragraph" w:styleId="Style29">
    <w:name w:val="Верхний и нижний колонтитулы"/>
    <w:basedOn w:val="Normal"/>
    <w:qFormat/>
    <w:pPr>
      <w:suppressLineNumbers/>
      <w:tabs>
        <w:tab w:val="clear" w:pos="720"/>
        <w:tab w:val="center" w:pos="4819" w:leader="none"/>
        <w:tab w:val="right" w:pos="9638" w:leader="none"/>
      </w:tabs>
    </w:pPr>
    <w:rPr/>
  </w:style>
  <w:style w:type="paragraph" w:styleId="Style30">
    <w:name w:val="Header"/>
    <w:basedOn w:val="Normal"/>
    <w:pPr>
      <w:tabs>
        <w:tab w:val="clear" w:pos="720"/>
        <w:tab w:val="center" w:pos="4677" w:leader="none"/>
        <w:tab w:val="right" w:pos="9355" w:leader="none"/>
      </w:tabs>
    </w:pPr>
    <w:rPr>
      <w:lang w:val="ru-RU"/>
    </w:rPr>
  </w:style>
  <w:style w:type="paragraph" w:styleId="Style31">
    <w:name w:val="Footer"/>
    <w:basedOn w:val="Normal"/>
    <w:pPr>
      <w:tabs>
        <w:tab w:val="clear" w:pos="720"/>
        <w:tab w:val="center" w:pos="4677" w:leader="none"/>
        <w:tab w:val="right" w:pos="9355" w:leader="none"/>
      </w:tabs>
    </w:pPr>
    <w:rPr>
      <w:lang w:val="ru-RU"/>
    </w:rPr>
  </w:style>
  <w:style w:type="paragraph" w:styleId="Style32">
    <w:name w:val="Маркированный список"/>
    <w:basedOn w:val="Normal"/>
    <w:qFormat/>
    <w:pPr>
      <w:numPr>
        <w:ilvl w:val="0"/>
        <w:numId w:val="2"/>
      </w:numPr>
      <w:spacing w:before="0" w:after="200"/>
      <w:contextualSpacing/>
    </w:pPr>
    <w:rPr/>
  </w:style>
  <w:style w:type="paragraph" w:styleId="Style33">
    <w:name w:val="Текст выноски"/>
    <w:basedOn w:val="Normal"/>
    <w:qFormat/>
    <w:pPr>
      <w:spacing w:lineRule="auto" w:line="240" w:before="0" w:after="0"/>
    </w:pPr>
    <w:rPr>
      <w:rFonts w:ascii="Tahoma" w:hAnsi="Tahoma" w:cs="Tahoma"/>
      <w:sz w:val="16"/>
      <w:szCs w:val="16"/>
      <w:lang w:val="ru-RU"/>
    </w:rPr>
  </w:style>
  <w:style w:type="paragraph" w:styleId="Style34">
    <w:name w:val="Содержимое таблицы"/>
    <w:basedOn w:val="Normal"/>
    <w:qFormat/>
    <w:pPr>
      <w:suppressLineNumbers/>
    </w:pPr>
    <w:rPr/>
  </w:style>
  <w:style w:type="paragraph" w:styleId="Style35">
    <w:name w:val="Заголовок таблицы"/>
    <w:basedOn w:val="Style34"/>
    <w:qFormat/>
    <w:pPr>
      <w:suppressLineNumbers/>
      <w:jc w:val="center"/>
    </w:pPr>
    <w:rPr>
      <w:b/>
      <w:bCs/>
    </w:rPr>
  </w:style>
  <w:style w:type="paragraph" w:styleId="Style36">
    <w:name w:val="Содержимое врезки"/>
    <w:basedOn w:val="Normal"/>
    <w:qFormat/>
    <w:pPr/>
    <w:rPr/>
  </w:style>
  <w:style w:type="paragraph" w:styleId="NoSpacing">
    <w:name w:val="No Spacing"/>
    <w:qFormat/>
    <w:pPr>
      <w:widowControl/>
      <w:suppressAutoHyphens w:val="true"/>
      <w:kinsoku w:val="true"/>
      <w:overflowPunct w:val="true"/>
      <w:autoSpaceDE w:val="true"/>
      <w:bidi w:val="0"/>
      <w:spacing w:before="0" w:after="0"/>
      <w:jc w:val="left"/>
    </w:pPr>
    <w:rPr>
      <w:rFonts w:ascii="Calibri" w:hAnsi="Calibri" w:eastAsia="Times New Roman" w:cs="Times New Roman"/>
      <w:color w:val="000000"/>
      <w:kern w:val="0"/>
      <w:sz w:val="22"/>
      <w:szCs w:val="20"/>
      <w:lang w:val="ru-RU" w:eastAsia="ru-RU" w:bidi="ar-SA"/>
    </w:rPr>
  </w:style>
  <w:style w:type="numbering" w:styleId="WW8Num1">
    <w:name w:val="WW8Num1"/>
    <w:qFormat/>
  </w:style>
  <w:style w:type="numbering" w:styleId="WW8Num2">
    <w:name w:val="WW8Num2"/>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package" Target="embeddings/oleObject1.xlsx"/><Relationship Id="rId7" Type="http://schemas.openxmlformats.org/officeDocument/2006/relationships/image" Target="media/image1.emf"/><Relationship Id="rId8" Type="http://schemas.openxmlformats.org/officeDocument/2006/relationships/header" Target="header3.xml"/><Relationship Id="rId9" Type="http://schemas.openxmlformats.org/officeDocument/2006/relationships/footer" Target="footer3.xml"/><Relationship Id="rId10" Type="http://schemas.openxmlformats.org/officeDocument/2006/relationships/header" Target="header4.xml"/><Relationship Id="rId11" Type="http://schemas.openxmlformats.org/officeDocument/2006/relationships/header" Target="header5.xml"/><Relationship Id="rId12" Type="http://schemas.openxmlformats.org/officeDocument/2006/relationships/footer" Target="footer4.xml"/><Relationship Id="rId13" Type="http://schemas.openxmlformats.org/officeDocument/2006/relationships/footer" Target="footer5.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4807</TotalTime>
  <Application>LibreOffice/6.4.7.2$Linux_X86_64 LibreOffice_project/40$Build-2</Application>
  <Pages>14</Pages>
  <Words>3032</Words>
  <Characters>24984</Characters>
  <CharactersWithSpaces>28635</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2015-10-22T19:10:00Z</dcterms:created>
  <dc:creator>47-AEFIMOV</dc:creator>
  <dc:description/>
  <dc:language>ru-RU</dc:language>
  <cp:lastModifiedBy/>
  <cp:lastPrinted>2024-06-18T14:36:00Z</cp:lastPrinted>
  <dcterms:modified xsi:type="dcterms:W3CDTF">2025-04-29T15:55:49Z</dcterms:modified>
  <cp:revision>1030</cp:revision>
  <dc:subject/>
  <dc:title>                                                                                                                                                </dc:title>
</cp:coreProperties>
</file>